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i w:val="0"/>
          <w:caps w:val="0"/>
          <w:color w:val="333333"/>
          <w:spacing w:val="8"/>
          <w:sz w:val="33"/>
          <w:szCs w:val="33"/>
          <w:shd w:val="clear" w:fill="FFFFFF"/>
          <w:lang w:eastAsia="zh-CN"/>
        </w:rPr>
      </w:pPr>
      <w:r>
        <w:rPr>
          <w:rFonts w:hint="eastAsia" w:cs="宋体"/>
          <w:b/>
          <w:i w:val="0"/>
          <w:caps w:val="0"/>
          <w:color w:val="333333"/>
          <w:spacing w:val="8"/>
          <w:sz w:val="33"/>
          <w:szCs w:val="33"/>
          <w:shd w:val="clear" w:fill="FFFFFF"/>
          <w:lang w:eastAsia="zh-CN"/>
        </w:rPr>
        <w:t>南京市第二医院</w:t>
      </w:r>
      <w:r>
        <w:rPr>
          <w:rFonts w:hint="eastAsia" w:ascii="宋体" w:hAnsi="宋体" w:eastAsia="宋体" w:cs="宋体"/>
          <w:b/>
          <w:i w:val="0"/>
          <w:caps w:val="0"/>
          <w:color w:val="333333"/>
          <w:spacing w:val="8"/>
          <w:sz w:val="33"/>
          <w:szCs w:val="33"/>
          <w:shd w:val="clear" w:fill="FFFFFF"/>
          <w:lang w:eastAsia="zh-CN"/>
        </w:rPr>
        <w:t>功能</w:t>
      </w:r>
      <w:r>
        <w:rPr>
          <w:rFonts w:hint="eastAsia" w:cs="宋体"/>
          <w:b/>
          <w:i w:val="0"/>
          <w:caps w:val="0"/>
          <w:color w:val="333333"/>
          <w:spacing w:val="8"/>
          <w:sz w:val="33"/>
          <w:szCs w:val="33"/>
          <w:shd w:val="clear" w:fill="FFFFFF"/>
          <w:lang w:eastAsia="zh-CN"/>
        </w:rPr>
        <w:t>检查科</w:t>
      </w:r>
      <w:r>
        <w:rPr>
          <w:rFonts w:hint="eastAsia" w:ascii="宋体" w:hAnsi="宋体" w:eastAsia="宋体" w:cs="宋体"/>
          <w:b/>
          <w:i w:val="0"/>
          <w:caps w:val="0"/>
          <w:color w:val="333333"/>
          <w:spacing w:val="8"/>
          <w:sz w:val="33"/>
          <w:szCs w:val="33"/>
          <w:shd w:val="clear" w:fill="FFFFFF"/>
          <w:lang w:eastAsia="zh-CN"/>
        </w:rPr>
        <w:t>简介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一、科室现状与人才梯队：</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功能科现下设有超声科、心电图室（十二导联同步心电工作站、便携式床边心电图仪、动态心电图、动态</w:t>
      </w:r>
      <w:bookmarkStart w:id="0" w:name="_GoBack"/>
      <w:bookmarkEnd w:id="0"/>
      <w:r>
        <w:rPr>
          <w:rFonts w:hint="eastAsia" w:ascii="仿宋" w:hAnsi="仿宋" w:eastAsia="仿宋" w:cs="仿宋"/>
          <w:b w:val="0"/>
          <w:bCs w:val="0"/>
          <w:sz w:val="28"/>
          <w:szCs w:val="28"/>
          <w:lang w:val="en-US" w:eastAsia="zh-CN"/>
        </w:rPr>
        <w:t>血压、单导穿戴式动态心电图）、跟骨骨密度检测、脑电图室、肺功能等。</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现有医技人员8人，其中，执业医师7人，技术人员1人。具有丰富的临床经验和精湛的诊疗技术。</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二、医疗工作：</w:t>
      </w:r>
    </w:p>
    <w:p>
      <w:pPr>
        <w:ind w:firstLine="562" w:firstLineChars="200"/>
        <w:rPr>
          <w:rFonts w:hint="eastAsia"/>
          <w:sz w:val="36"/>
          <w:szCs w:val="36"/>
        </w:rPr>
      </w:pPr>
      <w:r>
        <w:rPr>
          <w:rFonts w:hint="eastAsia" w:ascii="仿宋" w:hAnsi="仿宋" w:eastAsia="仿宋" w:cs="仿宋"/>
          <w:b/>
          <w:bCs/>
          <w:sz w:val="28"/>
          <w:szCs w:val="28"/>
          <w:lang w:val="en-US" w:eastAsia="zh-CN"/>
        </w:rPr>
        <w:t>超声科:</w:t>
      </w:r>
      <w:r>
        <w:rPr>
          <w:rFonts w:hint="eastAsia" w:ascii="仿宋" w:hAnsi="仿宋" w:eastAsia="仿宋" w:cs="仿宋"/>
          <w:b w:val="0"/>
          <w:bCs w:val="0"/>
          <w:sz w:val="28"/>
          <w:szCs w:val="28"/>
          <w:lang w:val="en-US" w:eastAsia="zh-CN"/>
        </w:rPr>
        <w:t>现有PHILIPS EPIQ 7、PHILIPS EPIQ 5、ALOKA ARIETTA 850、GE Logiq-E9、GE vivi E9、ESAOTE MyLab twins、SIEMENS ACUSON Sequoia、SonoSite MicroMaxx、MINDRAY Resona 7EXP、MINDRAY Resona 8EXP 、MINDRAY M9、GE vivi E等高档彩色多普勒诊断仪，除进行腹部、妇产科、泌尿科、小器官等常规彩色多普勒超声检查外,开展产科早孕及中孕产前畸形筛查，开展的超声造影技术对于浅表器官（乳腺、甲状腺）及肝脏占位性病变的早期发现和良恶性的鉴别诊断具有很高的价值。学科年门诊量约14人次，近五年来完成肝脏肿瘤微波消融术1500余例，肝脏肿瘤无水酒精注射2000余例，肝囊肿及肾囊肿硬化治疗500余例。近2年来进行各种实体肿瘤的高强度聚焦超声治疗1000余人次。科室现建立了网络医学影像工作站，与医院HIS、PACS对接，实现了超声报告的规范化和数据管理的信息化。</w:t>
      </w:r>
      <w:r>
        <w:rPr>
          <w:rFonts w:hint="eastAsia"/>
          <w:sz w:val="36"/>
          <w:szCs w:val="36"/>
        </w:rPr>
        <w:t xml:space="preserve">  </w:t>
      </w:r>
    </w:p>
    <w:p>
      <w:pPr>
        <w:ind w:firstLine="560" w:firstLineChars="200"/>
        <w:rPr>
          <w:rFonts w:hint="eastAsia" w:ascii="仿宋" w:hAnsi="仿宋" w:eastAsia="仿宋" w:cs="仿宋"/>
          <w:b w:val="0"/>
          <w:bCs w:val="0"/>
          <w:sz w:val="28"/>
          <w:szCs w:val="28"/>
          <w:lang w:val="en-US" w:eastAsia="zh-CN"/>
        </w:rPr>
      </w:pP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常规心电图：</w:t>
      </w:r>
      <w:r>
        <w:rPr>
          <w:rFonts w:hint="eastAsia" w:ascii="仿宋" w:hAnsi="仿宋" w:eastAsia="仿宋" w:cs="仿宋"/>
          <w:b w:val="0"/>
          <w:bCs w:val="0"/>
          <w:sz w:val="28"/>
          <w:szCs w:val="28"/>
          <w:lang w:val="en-US" w:eastAsia="zh-CN"/>
        </w:rPr>
        <w:t>对各种心律失常、心室心房肥大、心肌梗死、心肌缺血，心梗的诊断、定位，预测恶性心律失常、心脏性猝死、高血压病心肌损伤的程度、心率变异分析等均有重要价值。</w:t>
      </w: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动态心电图：</w:t>
      </w:r>
      <w:r>
        <w:rPr>
          <w:rFonts w:hint="eastAsia" w:ascii="仿宋" w:hAnsi="仿宋" w:eastAsia="仿宋" w:cs="仿宋"/>
          <w:b w:val="0"/>
          <w:bCs w:val="0"/>
          <w:sz w:val="28"/>
          <w:szCs w:val="28"/>
          <w:lang w:val="en-US" w:eastAsia="zh-CN"/>
        </w:rPr>
        <w:t>心律失常患者可检测出有无威胁生命的心律紊乱，常用于各种心血管疾病如心肌梗塞、心肌病、心肌炎等心脏病所致各种心律失常的检测。广泛用于抗心律失常药物的疗效的评价研究工作。动态心电图可应用于晕厥病人的研究，以发现心源性晕厥的病例，使病人得到及时治疗。</w:t>
      </w: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动态血压：</w:t>
      </w:r>
      <w:r>
        <w:rPr>
          <w:rFonts w:hint="eastAsia" w:ascii="仿宋" w:hAnsi="仿宋" w:eastAsia="仿宋" w:cs="仿宋"/>
          <w:b w:val="0"/>
          <w:bCs w:val="0"/>
          <w:sz w:val="28"/>
          <w:szCs w:val="28"/>
          <w:lang w:val="en-US" w:eastAsia="zh-CN"/>
        </w:rPr>
        <w:t>协助高血压的诊断和鉴别诊断  了解高血压的昼夜变化规律及动态曲线类型，有助于鉴别冠心病心绞痛和心律失常与血压高低的关系，了解血压变化与心绞痛发作或心电图心肌缺血发生之间的关系（后者应将动态血压与动态心电图同时记录）。</w:t>
      </w:r>
    </w:p>
    <w:p>
      <w:pPr>
        <w:ind w:firstLine="562" w:firstLineChars="200"/>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单导穿戴式动态心电图：</w:t>
      </w:r>
      <w:r>
        <w:rPr>
          <w:rFonts w:hint="eastAsia" w:ascii="仿宋" w:hAnsi="仿宋" w:eastAsia="仿宋" w:cs="仿宋"/>
          <w:b w:val="0"/>
          <w:bCs w:val="0"/>
          <w:sz w:val="28"/>
          <w:szCs w:val="28"/>
          <w:lang w:val="en-US" w:eastAsia="zh-CN"/>
        </w:rPr>
        <w:t>可以记录患者在日常生活状态下连续24小时或者更长时间的心电活动，可以发现偶发及无症状的心脏异常活动，能反映受检查者在活动、睡眠等日常生活状态下心脏出现的症状及变化。</w:t>
      </w: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跟骨骨密度检测：</w:t>
      </w:r>
      <w:r>
        <w:rPr>
          <w:rFonts w:hint="eastAsia" w:ascii="仿宋" w:hAnsi="仿宋" w:eastAsia="仿宋" w:cs="仿宋"/>
          <w:b w:val="0"/>
          <w:bCs w:val="0"/>
          <w:sz w:val="28"/>
          <w:szCs w:val="28"/>
          <w:lang w:val="en-US" w:eastAsia="zh-CN"/>
        </w:rPr>
        <w:t>是骨质量的一个重要标志，跟骨测试结果不但可以准确反映骨密度水平，还能科学反映骨骼结构状况，反映骨质疏松程度，预防骨折风险，监测骨质疏松效果，确定骨骼健康状况的一种检查方法。具有无放射源、精度高、快速 方便、费用低廉等优点。</w:t>
      </w: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脑电图：</w:t>
      </w:r>
      <w:r>
        <w:rPr>
          <w:rFonts w:hint="eastAsia" w:ascii="仿宋" w:hAnsi="仿宋" w:eastAsia="仿宋" w:cs="仿宋"/>
          <w:b w:val="0"/>
          <w:bCs w:val="0"/>
          <w:sz w:val="28"/>
          <w:szCs w:val="28"/>
          <w:lang w:val="en-US" w:eastAsia="zh-CN"/>
        </w:rPr>
        <w:t>脑电图是检查大脑的放电情况，大脑放电是有规律可循的，如果正常，放电的波幅、程度是比较正常的，如果是癫痫病人，脑电图会变得不规律，出现癫痫放电，甚至癫痫发作，脑电图强度会越来越高。既可了解脑生理功能，又能反映脑的病理变化，如抽搐、癫痫、精神障碍、脑瘤、脑外伤、脑炎、脑寄生虫病、脑脓肿等，帮助了解脑衰老及脑死亡。</w:t>
      </w:r>
    </w:p>
    <w:p>
      <w:p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肺功能检测</w:t>
      </w:r>
      <w:r>
        <w:rPr>
          <w:rFonts w:hint="eastAsia" w:ascii="仿宋" w:hAnsi="仿宋" w:eastAsia="仿宋" w:cs="仿宋"/>
          <w:b w:val="0"/>
          <w:bCs w:val="0"/>
          <w:sz w:val="28"/>
          <w:szCs w:val="28"/>
          <w:lang w:val="en-US" w:eastAsia="zh-CN"/>
        </w:rPr>
        <w:t>：肺功能检查是呼吸系统疾病的必要检查之一，对于早期检出肺、气道病变，评估疾病的病情严重程度及预后，评定药物或其它治疗方法的疗效，鉴别呼吸困难的原因，诊断病变部位、评估肺功能对手术的耐受力或劳动强度耐受力及对危重病人的监护等方面有重要的指导意义。</w:t>
      </w:r>
    </w:p>
    <w:p>
      <w:pPr>
        <w:pStyle w:val="3"/>
        <w:widowControl/>
        <w:spacing w:before="0" w:beforeAutospacing="0" w:after="0" w:afterAutospacing="0"/>
        <w:ind w:left="0" w:right="0"/>
        <w:rPr>
          <w:rStyle w:val="6"/>
          <w:rFonts w:hint="eastAsia" w:ascii="仿宋" w:hAnsi="仿宋" w:eastAsia="仿宋" w:cs="仿宋"/>
          <w:color w:val="AB1942"/>
          <w:sz w:val="28"/>
          <w:szCs w:val="28"/>
          <w:lang w:val="en-US" w:eastAsia="zh-CN" w:bidi="ar-SA"/>
        </w:rPr>
      </w:pPr>
    </w:p>
    <w:p>
      <w:pPr>
        <w:pStyle w:val="3"/>
        <w:widowControl/>
        <w:spacing w:before="0" w:beforeAutospacing="0" w:after="0" w:afterAutospacing="0"/>
        <w:ind w:left="0" w:right="0"/>
        <w:rPr>
          <w:rStyle w:val="6"/>
          <w:rFonts w:hint="eastAsia" w:ascii="仿宋" w:hAnsi="仿宋" w:eastAsia="仿宋" w:cs="仿宋"/>
          <w:color w:val="AB1942"/>
          <w:sz w:val="28"/>
          <w:szCs w:val="28"/>
          <w:lang w:val="en-US" w:eastAsia="zh-CN" w:bidi="ar-SA"/>
        </w:rPr>
      </w:pPr>
      <w:r>
        <w:rPr>
          <w:rStyle w:val="6"/>
          <w:rFonts w:hint="eastAsia" w:ascii="仿宋" w:hAnsi="仿宋" w:eastAsia="仿宋" w:cs="仿宋"/>
          <w:color w:val="AB1942"/>
          <w:sz w:val="28"/>
          <w:szCs w:val="28"/>
          <w:lang w:val="en-US" w:eastAsia="zh-CN" w:bidi="ar-SA"/>
        </w:rPr>
        <w:t>联系人：杨老师</w:t>
      </w:r>
    </w:p>
    <w:p>
      <w:pPr>
        <w:pStyle w:val="3"/>
        <w:widowControl/>
        <w:spacing w:before="0" w:beforeAutospacing="0" w:after="0" w:afterAutospacing="0"/>
        <w:ind w:left="0" w:right="0"/>
        <w:rPr>
          <w:rStyle w:val="6"/>
          <w:rFonts w:hint="eastAsia" w:ascii="仿宋" w:hAnsi="仿宋" w:eastAsia="仿宋" w:cs="仿宋"/>
          <w:color w:val="AB1942"/>
          <w:sz w:val="28"/>
          <w:szCs w:val="28"/>
          <w:lang w:val="en-US" w:eastAsia="zh-CN" w:bidi="ar-SA"/>
        </w:rPr>
      </w:pPr>
      <w:r>
        <w:rPr>
          <w:rStyle w:val="6"/>
          <w:rFonts w:hint="eastAsia" w:ascii="仿宋" w:hAnsi="仿宋" w:eastAsia="仿宋" w:cs="仿宋"/>
          <w:color w:val="AB1942"/>
          <w:sz w:val="28"/>
          <w:szCs w:val="28"/>
          <w:lang w:eastAsia="zh-CN" w:bidi="ar-SA"/>
        </w:rPr>
        <w:t>联系</w:t>
      </w:r>
      <w:r>
        <w:rPr>
          <w:rStyle w:val="6"/>
          <w:rFonts w:hint="eastAsia" w:ascii="仿宋" w:hAnsi="仿宋" w:eastAsia="仿宋" w:cs="仿宋"/>
          <w:color w:val="AB1942"/>
          <w:sz w:val="28"/>
          <w:szCs w:val="28"/>
          <w:lang w:bidi="ar-SA"/>
        </w:rPr>
        <w:t>电话：0</w:t>
      </w:r>
      <w:r>
        <w:rPr>
          <w:rStyle w:val="6"/>
          <w:rFonts w:hint="eastAsia" w:ascii="仿宋" w:hAnsi="仿宋" w:eastAsia="仿宋" w:cs="仿宋"/>
          <w:color w:val="AB1942"/>
          <w:sz w:val="28"/>
          <w:szCs w:val="28"/>
          <w:lang w:val="en-US" w:eastAsia="zh-CN" w:bidi="ar-SA"/>
        </w:rPr>
        <w:t>25</w:t>
      </w:r>
      <w:r>
        <w:rPr>
          <w:rStyle w:val="6"/>
          <w:rFonts w:hint="eastAsia" w:ascii="仿宋" w:hAnsi="仿宋" w:eastAsia="仿宋" w:cs="仿宋"/>
          <w:color w:val="AB1942"/>
          <w:sz w:val="28"/>
          <w:szCs w:val="28"/>
          <w:lang w:bidi="ar-SA"/>
        </w:rPr>
        <w:t>-83</w:t>
      </w:r>
      <w:r>
        <w:rPr>
          <w:rStyle w:val="6"/>
          <w:rFonts w:hint="eastAsia" w:ascii="仿宋" w:hAnsi="仿宋" w:eastAsia="仿宋" w:cs="仿宋"/>
          <w:color w:val="AB1942"/>
          <w:sz w:val="28"/>
          <w:szCs w:val="28"/>
          <w:lang w:val="en-US" w:eastAsia="zh-CN" w:bidi="ar-SA"/>
        </w:rPr>
        <w:t>626135</w:t>
      </w:r>
    </w:p>
    <w:p>
      <w:pPr>
        <w:pStyle w:val="3"/>
        <w:widowControl/>
        <w:spacing w:before="0" w:beforeAutospacing="0" w:after="0" w:afterAutospacing="0"/>
        <w:ind w:left="0" w:right="0"/>
        <w:rPr>
          <w:rStyle w:val="6"/>
          <w:rFonts w:hint="default" w:ascii="仿宋" w:hAnsi="仿宋" w:eastAsia="仿宋" w:cs="仿宋"/>
          <w:color w:val="AB1942"/>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C5B68"/>
    <w:rsid w:val="0099595E"/>
    <w:rsid w:val="1A3C7B02"/>
    <w:rsid w:val="21001E8D"/>
    <w:rsid w:val="33031165"/>
    <w:rsid w:val="455D5C4E"/>
    <w:rsid w:val="4F6B5586"/>
    <w:rsid w:val="59AC5B68"/>
    <w:rsid w:val="679D0679"/>
    <w:rsid w:val="6908312A"/>
    <w:rsid w:val="6BED1E83"/>
    <w:rsid w:val="702D0085"/>
    <w:rsid w:val="724F5C9B"/>
    <w:rsid w:val="772A7D81"/>
    <w:rsid w:val="7B2D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rFonts w:hint="eastAsia" w:ascii="宋体" w:hAnsi="宋体" w:eastAsia="宋体" w:cs="宋体"/>
      <w:color w:val="165A45"/>
      <w:u w:val="none"/>
    </w:rPr>
  </w:style>
  <w:style w:type="character" w:styleId="8">
    <w:name w:val="Hyperlink"/>
    <w:basedOn w:val="5"/>
    <w:qFormat/>
    <w:uiPriority w:val="0"/>
    <w:rPr>
      <w:rFonts w:hint="eastAsia" w:ascii="宋体" w:hAnsi="宋体" w:eastAsia="宋体" w:cs="宋体"/>
      <w:color w:val="165A4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2021-05-05T06:11:00Z</dcterms:created>
  <dc:creator>moon</dc:creator>
  <cp:lastModifiedBy>冬冬</cp:lastModifiedBy>
  <dcterms:modified xsi:type="dcterms:W3CDTF">2021-07-16T08:53:25Z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F48114AAF4574ED4886C7857B410C245</vt:lpwstr>
  </property>
</Properties>
</file>