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cs="Times New Roman"/>
          <w:sz w:val="48"/>
          <w:szCs w:val="52"/>
        </w:rPr>
      </w:pPr>
      <w:r>
        <w:rPr>
          <w:rFonts w:hint="eastAsia" w:ascii="黑体" w:hAnsi="宋体" w:eastAsia="黑体" w:cs="Times New Roman"/>
          <w:sz w:val="48"/>
          <w:szCs w:val="52"/>
          <w:lang w:val="en-US" w:eastAsia="zh-CN"/>
        </w:rPr>
        <w:t>闭门器采购及安装</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闭门器</w:t>
            </w:r>
            <w:r>
              <w:rPr>
                <w:rFonts w:hint="eastAsia" w:ascii="宋体" w:hAnsi="宋体" w:eastAsia="宋体" w:cs="宋体"/>
                <w:i w:val="0"/>
                <w:caps w:val="0"/>
                <w:color w:val="000000"/>
                <w:spacing w:val="0"/>
                <w:kern w:val="0"/>
                <w:sz w:val="24"/>
                <w:szCs w:val="24"/>
                <w:lang w:val="en-US" w:eastAsia="zh-CN" w:bidi="ar"/>
              </w:rPr>
              <w:t>采购及安装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15D422D"/>
    <w:rsid w:val="164E6A1E"/>
    <w:rsid w:val="519625E9"/>
    <w:rsid w:val="55FC4C5D"/>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2023-11-09T07:44:13Z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