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7EA6E">
      <w:pPr>
        <w:pStyle w:val="2"/>
        <w:spacing w:before="160" w:line="219" w:lineRule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南京二院汤山院区负压手术室改造技术要求</w:t>
      </w:r>
    </w:p>
    <w:p w14:paraId="6BEF9CF8">
      <w:pPr>
        <w:pStyle w:val="2"/>
        <w:spacing w:before="269" w:line="420" w:lineRule="auto"/>
        <w:ind w:left="26" w:right="274" w:firstLine="437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南京市第二医院汤山院区A楼2层洁净手术部计划将原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手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术室（十万级）、2号手术室（万级）改为负压隔离手术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室，6号手术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室（百级）改为正压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手术室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改造后的手术室要符合国家强制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规范及医疗主管部门对传染病医院的要求，及时对整个2层洁净手术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部进行调试检测，并取得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有资质的检测单位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的检测报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告。</w:t>
      </w:r>
    </w:p>
    <w:p w14:paraId="3D1C3D7F">
      <w:pPr>
        <w:pStyle w:val="2"/>
        <w:spacing w:before="46" w:line="224" w:lineRule="auto"/>
        <w:ind w:left="466"/>
        <w:outlineLvl w:val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一、整体要求：</w:t>
      </w:r>
    </w:p>
    <w:p w14:paraId="60E83660">
      <w:pPr>
        <w:pStyle w:val="2"/>
        <w:spacing w:before="297" w:line="325" w:lineRule="auto"/>
        <w:ind w:left="41" w:right="279" w:firstLine="42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1、新改造完成后的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手术室（负压隔离手术室）、2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号负压隔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离手术室、6号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手术室（正压）的洁净度级别均为万级；</w:t>
      </w:r>
    </w:p>
    <w:p w14:paraId="0B68495F">
      <w:pPr>
        <w:pStyle w:val="2"/>
        <w:spacing w:before="299" w:line="358" w:lineRule="auto"/>
        <w:ind w:left="19" w:firstLine="42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2、改造后的洁净手术部流程必须符合《传染病医院建筑设计规范》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（GB 50849-2014）及《医院洁净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手术部建筑技术规范》（GB50333-2013）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等国家强制性标准要求；</w:t>
      </w:r>
    </w:p>
    <w:p w14:paraId="4887BE45">
      <w:pPr>
        <w:pStyle w:val="2"/>
        <w:spacing w:before="300" w:line="224" w:lineRule="auto"/>
        <w:ind w:left="468"/>
        <w:outlineLvl w:val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二、装饰部分：</w:t>
      </w:r>
    </w:p>
    <w:p w14:paraId="2A5B5110">
      <w:pPr>
        <w:pStyle w:val="2"/>
        <w:spacing w:before="296" w:line="359" w:lineRule="auto"/>
        <w:ind w:left="26" w:right="275" w:firstLine="4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</w:rPr>
        <w:t>1、手术室墙面：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防辐射手术室铅防护当量不低于</w:t>
      </w:r>
      <w:r>
        <w:rPr>
          <w:rFonts w:hint="eastAsia" w:ascii="方正仿宋_GBK" w:hAnsi="方正仿宋_GBK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3 个铅当量，面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层采用1.2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电解钢板工厂预制喷涂，现场干挂，适当考虑人性化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设计，某一墙面可采用抗腐蚀、耐擦洗、易清洁的艺术玻璃墙面；</w:t>
      </w:r>
    </w:p>
    <w:p w14:paraId="261202F3">
      <w:pPr>
        <w:pStyle w:val="2"/>
        <w:spacing w:before="298" w:line="325" w:lineRule="auto"/>
        <w:ind w:left="32" w:right="275" w:firstLine="4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2"/>
          <w:szCs w:val="32"/>
        </w:rPr>
        <w:t>2、手术室顶面：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防辐射手术室铅防护当量不低于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3 个铅当量，面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层采用</w:t>
      </w: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</w:t>
      </w:r>
      <w:r>
        <w:rPr>
          <w:rFonts w:hint="eastAsia" w:ascii="方正仿宋_GBK" w:hAnsi="方正仿宋_GBK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电解钢板工厂预制喷涂，现场干挂；</w:t>
      </w:r>
    </w:p>
    <w:p w14:paraId="58F8C072">
      <w:pPr>
        <w:pStyle w:val="2"/>
        <w:spacing w:before="298" w:line="359" w:lineRule="auto"/>
        <w:ind w:left="20" w:right="274" w:firstLine="43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2"/>
          <w:szCs w:val="32"/>
        </w:rPr>
        <w:t>3、手术室地面：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防辐射手术室要求地面铅防护当量不低于</w:t>
      </w:r>
      <w:r>
        <w:rPr>
          <w:rFonts w:hint="eastAsia" w:ascii="方正仿宋_GBK" w:hAnsi="方正仿宋_GBK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3 个铅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当量，新做3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高强度自流平，地面面层材料采用2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PVC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板；</w:t>
      </w:r>
    </w:p>
    <w:p w14:paraId="0772E554">
      <w:pPr>
        <w:pStyle w:val="2"/>
        <w:spacing w:before="296" w:line="237" w:lineRule="auto"/>
        <w:ind w:left="44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4、辅助用房墙面采用</w:t>
      </w:r>
      <w:r>
        <w:rPr>
          <w:rFonts w:hint="eastAsia" w:ascii="方正仿宋_GBK" w:hAnsi="方正仿宋_GBK" w:eastAsia="方正仿宋_GBK" w:cs="方正仿宋_GBK"/>
          <w:spacing w:val="-5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75轻钢龙骨+岩棉+6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厚洁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净索洁板；</w:t>
      </w:r>
    </w:p>
    <w:p w14:paraId="537CBC33">
      <w:pPr>
        <w:spacing w:line="237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5" w:h="16839"/>
          <w:pgMar w:top="1431" w:right="1521" w:bottom="0" w:left="1785" w:header="0" w:footer="0" w:gutter="0"/>
          <w:cols w:space="720" w:num="1"/>
        </w:sectPr>
      </w:pPr>
    </w:p>
    <w:p w14:paraId="0BF631DE">
      <w:pPr>
        <w:pStyle w:val="2"/>
        <w:spacing w:before="183" w:line="359" w:lineRule="auto"/>
        <w:ind w:left="20" w:right="85" w:firstLine="43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5、手术室柜体配置：器械柜、药品柜、麻醉柜、插座箱、气体面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板、观片灯、中央操作台、保冷保温柜等嵌入式安装，保持与墙面平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齐；</w:t>
      </w:r>
    </w:p>
    <w:p w14:paraId="0F2B553C">
      <w:pPr>
        <w:pStyle w:val="2"/>
        <w:spacing w:before="297" w:line="324" w:lineRule="auto"/>
        <w:ind w:left="54" w:right="118" w:firstLine="39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6、配合好设备厂家机器安装的收边收口及防辐射堵漏，包含但不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限于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设备机器安装底座及电缆沟的制作与安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装；</w:t>
      </w:r>
    </w:p>
    <w:p w14:paraId="2E8C8AE1">
      <w:pPr>
        <w:pStyle w:val="2"/>
        <w:spacing w:before="299" w:line="224" w:lineRule="auto"/>
        <w:ind w:left="468"/>
        <w:outlineLvl w:val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、暖通空调部分：</w:t>
      </w:r>
    </w:p>
    <w:p w14:paraId="40752A26">
      <w:pPr>
        <w:pStyle w:val="2"/>
        <w:spacing w:before="294" w:line="393" w:lineRule="auto"/>
        <w:ind w:left="19" w:right="21" w:firstLine="45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1、洁净手术室的级别要求为万级，原有手术间采用集中新风机组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（PAU-201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）供新风，循环机组机外余压：650Pa，排风机机外静压：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300Pa，风量：300m3/h，现负压隔离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手术室要求采用全新风模式，H13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高效送风到手术间，排风要求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H13高效排至高出屋面3米处，排风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口要求采用专用锥形射流风帽，原有循环机组的机外余压及排风机的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静压均无法满足要求，需对新更换新风设备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技术参数进行重新核定；</w:t>
      </w:r>
    </w:p>
    <w:p w14:paraId="208D6FD5">
      <w:pPr>
        <w:pStyle w:val="2"/>
        <w:spacing w:before="298" w:line="386" w:lineRule="auto"/>
        <w:ind w:left="23" w:right="80" w:firstLine="42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因原有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手术间为十万级，2号手术间与1号手术间共用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一台循环机组，6号手术间单独一台循环机组，所以除</w:t>
      </w:r>
      <w:r>
        <w:rPr>
          <w:rFonts w:hint="eastAsia" w:ascii="方正仿宋_GBK" w:hAnsi="方正仿宋_GBK" w:eastAsia="方正仿宋_GBK" w:cs="方正仿宋_GBK"/>
          <w:spacing w:val="-4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6号手术间循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环机组不用更换外，其他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2间手术室净化空调机组均需更换，要求新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更换的新风机组档次及性能不低于原有空调机组的品牌（原有机器品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牌：爱科</w:t>
      </w:r>
      <w:r>
        <w:rPr>
          <w:rFonts w:hint="eastAsia" w:ascii="方正仿宋_GBK" w:hAnsi="方正仿宋_GBK" w:eastAsia="方正仿宋_GBK" w:cs="方正仿宋_GBK"/>
          <w:spacing w:val="-56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同时采取技术措施保证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号手术间不因本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次改造受影响；</w:t>
      </w:r>
    </w:p>
    <w:p w14:paraId="2C8BEED1">
      <w:pPr>
        <w:pStyle w:val="2"/>
        <w:spacing w:before="298" w:line="359" w:lineRule="auto"/>
        <w:ind w:left="23" w:right="17" w:firstLine="4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、冷热源部分：</w:t>
      </w:r>
      <w:r>
        <w:rPr>
          <w:rFonts w:hint="eastAsia" w:ascii="方正仿宋_GBK" w:hAnsi="方正仿宋_GBK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因原有的手术室风量较小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，所需的制冷量较小，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>机房已有的制冷量已无法满足本次改造需求（预计本次需要冷量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KW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左右），新更换机器采用独立的冷热源系统来提供；</w:t>
      </w:r>
    </w:p>
    <w:p w14:paraId="7013E2B7">
      <w:pPr>
        <w:pStyle w:val="2"/>
        <w:spacing w:before="298" w:line="224" w:lineRule="auto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4、现场机房已有蒸汽加湿管道，后期净化机组采用蒸汽加湿即可。</w:t>
      </w:r>
    </w:p>
    <w:p w14:paraId="6942724D">
      <w:pPr>
        <w:pStyle w:val="2"/>
        <w:spacing w:before="297" w:line="224" w:lineRule="auto"/>
        <w:ind w:left="474"/>
        <w:outlineLvl w:val="1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5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pacing w:val="-5"/>
          <w:sz w:val="32"/>
          <w:szCs w:val="32"/>
        </w:rPr>
        <w:t>、电气部分：</w:t>
      </w:r>
    </w:p>
    <w:p w14:paraId="28A8501A">
      <w:pPr>
        <w:spacing w:line="224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5" w:h="16839"/>
          <w:pgMar w:top="1431" w:right="1717" w:bottom="0" w:left="1785" w:header="0" w:footer="0" w:gutter="0"/>
          <w:cols w:space="720" w:num="1"/>
        </w:sectPr>
      </w:pPr>
    </w:p>
    <w:p w14:paraId="17305456">
      <w:pPr>
        <w:pStyle w:val="2"/>
        <w:spacing w:before="183" w:line="359" w:lineRule="auto"/>
        <w:ind w:left="32" w:right="11" w:firstLine="44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1、原有手术间常规用电负荷已满足，新安装</w:t>
      </w:r>
      <w:r>
        <w:rPr>
          <w:rFonts w:hint="eastAsia" w:ascii="方正仿宋_GBK" w:hAnsi="方正仿宋_GBK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设备用电（预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计需要</w:t>
      </w:r>
      <w:r>
        <w:rPr>
          <w:rFonts w:hint="eastAsia" w:ascii="方正仿宋_GBK" w:hAnsi="方正仿宋_GBK" w:eastAsia="方正仿宋_GBK" w:cs="方正仿宋_GBK"/>
          <w:spacing w:val="-5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4*95+1*70电缆，具体由设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备厂家确定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 楼低压配电房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引入；</w:t>
      </w:r>
    </w:p>
    <w:p w14:paraId="03ACD69F">
      <w:pPr>
        <w:pStyle w:val="2"/>
        <w:spacing w:before="296" w:line="224" w:lineRule="auto"/>
        <w:ind w:left="4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机房用电量预计增加50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KW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左右，主要为冷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热源部分供电；</w:t>
      </w:r>
    </w:p>
    <w:p w14:paraId="1A38ED47">
      <w:pPr>
        <w:pStyle w:val="2"/>
        <w:spacing w:before="296" w:line="222" w:lineRule="auto"/>
        <w:ind w:left="454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自控柜及配电柜主要电气元器件采用施耐德品牌；</w:t>
      </w:r>
    </w:p>
    <w:p w14:paraId="23FC11EE">
      <w:pPr>
        <w:pStyle w:val="2"/>
        <w:spacing w:before="296" w:line="222" w:lineRule="auto"/>
        <w:ind w:left="454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</w:p>
    <w:p w14:paraId="5A53F3C4">
      <w:pPr>
        <w:pStyle w:val="2"/>
        <w:spacing w:before="299" w:line="223" w:lineRule="auto"/>
        <w:ind w:left="486"/>
        <w:outlineLvl w:val="1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2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pacing w:val="2"/>
          <w:sz w:val="32"/>
          <w:szCs w:val="32"/>
        </w:rPr>
        <w:t>、智能化部分：</w:t>
      </w:r>
    </w:p>
    <w:p w14:paraId="14145343">
      <w:pPr>
        <w:pStyle w:val="2"/>
        <w:spacing w:before="297" w:line="412" w:lineRule="auto"/>
        <w:ind w:left="55" w:right="16" w:firstLine="393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基本保留原有智能化功能不变，部分因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DSA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手术室改造需要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增加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网络通讯待厂家进场深化后再确定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。</w:t>
      </w:r>
    </w:p>
    <w:p w14:paraId="3ED1D6EA">
      <w:pPr>
        <w:pStyle w:val="2"/>
        <w:spacing w:before="44" w:line="224" w:lineRule="auto"/>
        <w:ind w:left="463"/>
        <w:rPr>
          <w:rFonts w:hint="eastAsia" w:ascii="方正仿宋_GBK" w:hAnsi="方正仿宋_GBK" w:eastAsia="方正仿宋_GBK" w:cs="方正仿宋_GBK"/>
          <w:b/>
          <w:bCs/>
          <w:spacing w:val="5"/>
          <w:sz w:val="32"/>
          <w:szCs w:val="32"/>
          <w:lang w:val="en-US" w:eastAsia="zh-CN"/>
        </w:rPr>
      </w:pPr>
    </w:p>
    <w:p w14:paraId="5F80D727">
      <w:pPr>
        <w:pStyle w:val="2"/>
        <w:spacing w:before="44" w:line="224" w:lineRule="auto"/>
        <w:ind w:left="46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5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pacing w:val="5"/>
          <w:sz w:val="32"/>
          <w:szCs w:val="32"/>
        </w:rPr>
        <w:t>、给排水部分：</w:t>
      </w:r>
    </w:p>
    <w:p w14:paraId="44F318EE">
      <w:pPr>
        <w:pStyle w:val="2"/>
        <w:spacing w:before="297" w:line="223" w:lineRule="auto"/>
        <w:ind w:left="45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增加双人位不锈钢感应洗手池一个，就近引入上下水；</w:t>
      </w:r>
    </w:p>
    <w:p w14:paraId="2D96A51C">
      <w:pPr>
        <w:pStyle w:val="2"/>
        <w:spacing w:before="297" w:line="223" w:lineRule="auto"/>
        <w:ind w:left="450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</w:p>
    <w:p w14:paraId="2294045C">
      <w:pPr>
        <w:pStyle w:val="2"/>
        <w:spacing w:before="298" w:line="224" w:lineRule="auto"/>
        <w:ind w:left="465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pacing w:val="1"/>
          <w:sz w:val="32"/>
          <w:szCs w:val="32"/>
        </w:rPr>
        <w:t>、医用气体部分：</w:t>
      </w:r>
    </w:p>
    <w:p w14:paraId="316F9DEB">
      <w:pPr>
        <w:pStyle w:val="2"/>
        <w:spacing w:before="296" w:line="224" w:lineRule="auto"/>
        <w:ind w:left="45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新手术间的气体管道接入到原有预留管道内；</w:t>
      </w:r>
    </w:p>
    <w:sectPr>
      <w:pgSz w:w="11905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NkODk0NmMwYWZhZDgxZWU2Zjk4OWYwMDFmNzRlYjMifQ=="/>
  </w:docVars>
  <w:rsids>
    <w:rsidRoot w:val="00000000"/>
    <w:rsid w:val="1CBF5FD1"/>
    <w:rsid w:val="206C021E"/>
    <w:rsid w:val="28F214DC"/>
    <w:rsid w:val="2A282186"/>
    <w:rsid w:val="2C73502A"/>
    <w:rsid w:val="32285F6F"/>
    <w:rsid w:val="46717A8D"/>
    <w:rsid w:val="574B7E86"/>
    <w:rsid w:val="58920462"/>
    <w:rsid w:val="59162E41"/>
    <w:rsid w:val="6549634D"/>
    <w:rsid w:val="699F29DF"/>
    <w:rsid w:val="6B5C184A"/>
    <w:rsid w:val="6F0357BE"/>
    <w:rsid w:val="6FD76303"/>
    <w:rsid w:val="718F6E95"/>
    <w:rsid w:val="72316858"/>
    <w:rsid w:val="72A9667D"/>
    <w:rsid w:val="7A28257D"/>
    <w:rsid w:val="7BDF3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1284</Words>
  <Characters>1385</Characters>
  <TotalTime>8</TotalTime>
  <ScaleCrop>false</ScaleCrop>
  <LinksUpToDate>false</LinksUpToDate>
  <CharactersWithSpaces>1416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2024-09-12T15:57:00Z</dcterms:created>
  <dc:creator>郑飞 程</dc:creator>
  <cp:lastModifiedBy>雁字回時雨</cp:lastModifiedBy>
  <dcterms:modified xsi:type="dcterms:W3CDTF">2024-11-13T00:32:45Z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2024-11-12T19:45:55Z</vt:filetime>
  </property>
  <property fmtid="{D5CDD505-2E9C-101B-9397-08002B2CF9AE}" pid="4" name="KSOProductBuildVer">
    <vt:lpwstr>2052-12.1.0.17857</vt:lpwstr>
  </property>
  <property fmtid="{D5CDD505-2E9C-101B-9397-08002B2CF9AE}" pid="5" name="ICV">
    <vt:lpwstr>17CA31DE239A40E28F909179559BBA67_12</vt:lpwstr>
  </property>
</Properties>
</file>