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2674B7">
      <w:pPr>
        <w:pStyle w:val="3"/>
        <w:ind w:firstLine="3080" w:firstLineChars="700"/>
        <w:jc w:val="both"/>
      </w:pPr>
      <w:bookmarkStart w:id="0" w:name="_Toc120614244"/>
      <w:bookmarkStart w:id="1" w:name="_Toc20823346"/>
      <w:bookmarkStart w:id="2" w:name="_Toc16938590"/>
      <w:r>
        <w:rPr>
          <w:rFonts w:hint="eastAsia"/>
        </w:rPr>
        <w:t>项目需求</w:t>
      </w:r>
      <w:bookmarkEnd w:id="0"/>
      <w:bookmarkEnd w:id="1"/>
      <w:bookmarkEnd w:id="2"/>
    </w:p>
    <w:p w14:paraId="0E807EED">
      <w:pPr>
        <w:spacing w:line="360" w:lineRule="auto"/>
        <w:rPr>
          <w:rFonts w:ascii="宋体" w:hAnsi="宋体"/>
          <w:color w:val="000000"/>
          <w:sz w:val="24"/>
          <w:shd w:val="clear" w:color="auto" w:fill="FFFFFF"/>
        </w:rPr>
      </w:pPr>
    </w:p>
    <w:p w14:paraId="1D11A43A">
      <w:pPr>
        <w:pStyle w:val="2"/>
        <w:numPr>
          <w:ilvl w:val="0"/>
          <w:numId w:val="1"/>
        </w:numPr>
        <w:tabs>
          <w:tab w:val="left" w:pos="1440"/>
        </w:tabs>
        <w:ind w:left="1440" w:hanging="1440"/>
        <w:rPr>
          <w:rFonts w:ascii="宋体" w:hAnsi="宋体" w:cs="宋体"/>
          <w:color w:val="000000"/>
          <w:sz w:val="28"/>
          <w:szCs w:val="28"/>
        </w:rPr>
      </w:pPr>
      <w:r>
        <w:rPr>
          <w:rFonts w:hint="eastAsia" w:ascii="宋体" w:hAnsi="宋体" w:cs="宋体"/>
          <w:color w:val="000000"/>
          <w:sz w:val="28"/>
          <w:szCs w:val="28"/>
        </w:rPr>
        <w:t>项目概况</w:t>
      </w:r>
    </w:p>
    <w:p w14:paraId="5F444E1E">
      <w:pPr>
        <w:snapToGrid w:val="0"/>
        <w:spacing w:line="360" w:lineRule="auto"/>
        <w:ind w:firstLine="480" w:firstLineChars="200"/>
        <w:rPr>
          <w:rFonts w:ascii="宋体" w:hAnsi="宋体"/>
          <w:sz w:val="24"/>
          <w:szCs w:val="24"/>
        </w:rPr>
      </w:pPr>
      <w:r>
        <w:rPr>
          <w:rFonts w:hint="eastAsia" w:ascii="宋体" w:hAnsi="宋体"/>
          <w:sz w:val="24"/>
          <w:szCs w:val="24"/>
        </w:rPr>
        <w:t>近年来，随着人工智能领域相关技术的飞速发展和智慧城市建设步伐不断加快，人工智能在医疗领域中的研究与应用也在快速的推广。其中，基于深度学习的医学影像辅助检测是目前技术最成熟、应用最广泛的场景。深度学习技术作为最近几年人工智能最热门的研究领域，已成为全世界关注的焦点。在医学领域，深度学习也逐渐成为研究者们分析大数据，尤其是C</w:t>
      </w:r>
      <w:r>
        <w:rPr>
          <w:rFonts w:ascii="宋体" w:hAnsi="宋体"/>
          <w:sz w:val="24"/>
          <w:szCs w:val="24"/>
        </w:rPr>
        <w:t>T</w:t>
      </w:r>
      <w:r>
        <w:rPr>
          <w:rFonts w:hint="eastAsia" w:ascii="宋体" w:hAnsi="宋体"/>
          <w:sz w:val="24"/>
          <w:szCs w:val="24"/>
        </w:rPr>
        <w:t>医学图像处理的首选方法。在胸外科针对肺癌肺段或者楔形手术的治疗过程中，通过运用人工智能技术，重建肺部的三维图像，辅助医生定位病灶、预判解剖变异、分析病情、教学科研等。以深度学习技术为核心构建智慧型医院，让人工智能进一步赋能肺癌的手术治疗，已经在临床应用中逐步发挥强大的作用、大大提高医生的工作效率与诊疗质量。</w:t>
      </w:r>
    </w:p>
    <w:p w14:paraId="6D33E0AE">
      <w:pPr>
        <w:pStyle w:val="2"/>
        <w:numPr>
          <w:ilvl w:val="0"/>
          <w:numId w:val="1"/>
        </w:numPr>
        <w:tabs>
          <w:tab w:val="left" w:pos="1440"/>
        </w:tabs>
        <w:ind w:left="1440" w:hanging="1440"/>
        <w:rPr>
          <w:rFonts w:ascii="宋体" w:hAnsi="宋体" w:cs="宋体"/>
          <w:color w:val="000000"/>
          <w:sz w:val="28"/>
          <w:szCs w:val="28"/>
        </w:rPr>
      </w:pPr>
      <w:r>
        <w:rPr>
          <w:rFonts w:hint="eastAsia" w:ascii="宋体" w:hAnsi="宋体" w:cs="宋体"/>
          <w:color w:val="000000"/>
          <w:sz w:val="28"/>
          <w:szCs w:val="28"/>
        </w:rPr>
        <w:t>总体目标需求</w:t>
      </w:r>
    </w:p>
    <w:p w14:paraId="38860076">
      <w:pPr>
        <w:pStyle w:val="6"/>
        <w:spacing w:before="0" w:beforeAutospacing="0" w:after="0" w:afterAutospacing="0" w:line="360" w:lineRule="auto"/>
        <w:ind w:left="0" w:firstLine="480" w:firstLineChars="200"/>
        <w:rPr>
          <w:sz w:val="24"/>
          <w:szCs w:val="24"/>
        </w:rPr>
      </w:pPr>
      <w:r>
        <w:rPr>
          <w:rFonts w:hint="eastAsia"/>
          <w:sz w:val="24"/>
          <w:szCs w:val="24"/>
        </w:rPr>
        <w:t>实现基于人工智能</w:t>
      </w:r>
      <w:r>
        <w:rPr>
          <w:rFonts w:hint="eastAsia"/>
          <w:color w:val="0D0D0D"/>
          <w:sz w:val="24"/>
          <w:szCs w:val="24"/>
        </w:rPr>
        <w:t>深度学习技术</w:t>
      </w:r>
      <w:r>
        <w:rPr>
          <w:rFonts w:hint="eastAsia"/>
          <w:sz w:val="24"/>
          <w:szCs w:val="24"/>
        </w:rPr>
        <w:t>的胸外科肿瘤病灶早诊早治的技术性突破和落地应用，通过算法模型自动、快速、精准重建全肺三维图像，方便科室医生更好地从多层次、多角度进行审视判断目标病灶与重要解剖结构之间的空间关系、合理制定个性化的手术方案，</w:t>
      </w:r>
      <w:r>
        <w:rPr>
          <w:sz w:val="24"/>
          <w:szCs w:val="24"/>
        </w:rPr>
        <w:t>为临床医生实施疾病诊断和精准手术提供重要参考</w:t>
      </w:r>
      <w:r>
        <w:rPr>
          <w:rFonts w:hint="eastAsia"/>
          <w:sz w:val="24"/>
          <w:szCs w:val="24"/>
        </w:rPr>
        <w:t>。最终提高</w:t>
      </w:r>
      <w:r>
        <w:rPr>
          <w:sz w:val="24"/>
          <w:szCs w:val="24"/>
        </w:rPr>
        <w:t>手术规划效率</w:t>
      </w:r>
      <w:r>
        <w:rPr>
          <w:rFonts w:hint="eastAsia"/>
          <w:sz w:val="24"/>
          <w:szCs w:val="24"/>
        </w:rPr>
        <w:t>、</w:t>
      </w:r>
      <w:r>
        <w:rPr>
          <w:sz w:val="24"/>
          <w:szCs w:val="24"/>
        </w:rPr>
        <w:t>缩短手术时间</w:t>
      </w:r>
      <w:r>
        <w:rPr>
          <w:rFonts w:hint="eastAsia"/>
          <w:sz w:val="24"/>
          <w:szCs w:val="24"/>
        </w:rPr>
        <w:t>、降低并发症发生率，提高术后患者远期手术效果</w:t>
      </w:r>
      <w:r>
        <w:rPr>
          <w:sz w:val="24"/>
          <w:szCs w:val="24"/>
        </w:rPr>
        <w:t>及节约人工成本等</w:t>
      </w:r>
      <w:r>
        <w:rPr>
          <w:rFonts w:hint="eastAsia"/>
          <w:sz w:val="24"/>
          <w:szCs w:val="24"/>
        </w:rPr>
        <w:t>，推动精准微创的创新外科高质量发展。</w:t>
      </w:r>
    </w:p>
    <w:p w14:paraId="3C6A2C30">
      <w:pPr>
        <w:pStyle w:val="2"/>
        <w:numPr>
          <w:ilvl w:val="0"/>
          <w:numId w:val="1"/>
        </w:numPr>
        <w:tabs>
          <w:tab w:val="left" w:pos="1440"/>
        </w:tabs>
        <w:ind w:left="1440" w:hanging="1440"/>
        <w:rPr>
          <w:rFonts w:ascii="宋体" w:hAnsi="宋体" w:cs="宋体"/>
          <w:color w:val="000000"/>
          <w:sz w:val="28"/>
          <w:szCs w:val="28"/>
        </w:rPr>
      </w:pPr>
      <w:r>
        <w:rPr>
          <w:rFonts w:hint="eastAsia" w:ascii="宋体" w:hAnsi="宋体" w:cs="宋体"/>
          <w:color w:val="000000"/>
          <w:sz w:val="28"/>
          <w:szCs w:val="28"/>
        </w:rPr>
        <w:t>采购内容</w:t>
      </w:r>
    </w:p>
    <w:tbl>
      <w:tblPr>
        <w:tblStyle w:val="4"/>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7"/>
        <w:gridCol w:w="1933"/>
        <w:gridCol w:w="1711"/>
        <w:gridCol w:w="1373"/>
        <w:gridCol w:w="1373"/>
        <w:gridCol w:w="1322"/>
        <w:gridCol w:w="1059"/>
      </w:tblGrid>
      <w:tr w14:paraId="0FE19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27" w:type="dxa"/>
            <w:vAlign w:val="center"/>
          </w:tcPr>
          <w:p w14:paraId="4C2CAB1A">
            <w:pPr>
              <w:spacing w:line="360" w:lineRule="auto"/>
              <w:jc w:val="center"/>
              <w:rPr>
                <w:rFonts w:ascii="宋体" w:hAnsi="宋体"/>
                <w:b/>
                <w:bCs/>
              </w:rPr>
            </w:pPr>
            <w:r>
              <w:rPr>
                <w:rFonts w:hint="eastAsia" w:ascii="宋体" w:hAnsi="宋体"/>
                <w:b/>
                <w:bCs/>
              </w:rPr>
              <w:t>序号</w:t>
            </w:r>
          </w:p>
        </w:tc>
        <w:tc>
          <w:tcPr>
            <w:tcW w:w="1933" w:type="dxa"/>
            <w:vAlign w:val="center"/>
          </w:tcPr>
          <w:p w14:paraId="655770A5">
            <w:pPr>
              <w:spacing w:line="360" w:lineRule="auto"/>
              <w:jc w:val="center"/>
              <w:rPr>
                <w:rFonts w:ascii="宋体" w:hAnsi="宋体"/>
                <w:b/>
                <w:bCs/>
              </w:rPr>
            </w:pPr>
            <w:r>
              <w:rPr>
                <w:rFonts w:hint="eastAsia" w:ascii="宋体" w:hAnsi="宋体"/>
                <w:b/>
                <w:bCs/>
              </w:rPr>
              <w:t>名称</w:t>
            </w:r>
          </w:p>
        </w:tc>
        <w:tc>
          <w:tcPr>
            <w:tcW w:w="1711" w:type="dxa"/>
            <w:vAlign w:val="center"/>
          </w:tcPr>
          <w:p w14:paraId="4B2F00A3">
            <w:pPr>
              <w:spacing w:line="360" w:lineRule="auto"/>
              <w:jc w:val="center"/>
              <w:rPr>
                <w:rFonts w:ascii="宋体" w:hAnsi="宋体"/>
                <w:b/>
                <w:bCs/>
              </w:rPr>
            </w:pPr>
            <w:r>
              <w:rPr>
                <w:rFonts w:hint="eastAsia" w:ascii="宋体" w:hAnsi="宋体"/>
                <w:b/>
                <w:bCs/>
              </w:rPr>
              <w:t>收费代码</w:t>
            </w:r>
          </w:p>
        </w:tc>
        <w:tc>
          <w:tcPr>
            <w:tcW w:w="1373" w:type="dxa"/>
          </w:tcPr>
          <w:p w14:paraId="63467C6E">
            <w:pPr>
              <w:spacing w:line="360" w:lineRule="auto"/>
              <w:jc w:val="center"/>
              <w:rPr>
                <w:rFonts w:ascii="宋体" w:hAnsi="宋体"/>
                <w:b/>
                <w:bCs/>
              </w:rPr>
            </w:pPr>
            <w:r>
              <w:rPr>
                <w:rFonts w:hint="eastAsia" w:ascii="宋体" w:hAnsi="宋体"/>
                <w:b/>
                <w:bCs/>
              </w:rPr>
              <w:t>收费金额（元/部位）</w:t>
            </w:r>
          </w:p>
        </w:tc>
        <w:tc>
          <w:tcPr>
            <w:tcW w:w="1373" w:type="dxa"/>
            <w:vAlign w:val="center"/>
          </w:tcPr>
          <w:p w14:paraId="660EA36E">
            <w:pPr>
              <w:spacing w:line="360" w:lineRule="auto"/>
              <w:jc w:val="center"/>
              <w:rPr>
                <w:rFonts w:ascii="宋体" w:hAnsi="宋体"/>
                <w:b/>
                <w:bCs/>
              </w:rPr>
            </w:pPr>
            <w:r>
              <w:rPr>
                <w:rFonts w:hint="eastAsia" w:ascii="宋体" w:hAnsi="宋体"/>
                <w:b/>
                <w:bCs/>
              </w:rPr>
              <w:t>最高限价1（元/部位）</w:t>
            </w:r>
          </w:p>
        </w:tc>
        <w:tc>
          <w:tcPr>
            <w:tcW w:w="1322" w:type="dxa"/>
            <w:vAlign w:val="center"/>
          </w:tcPr>
          <w:p w14:paraId="3670E2DC">
            <w:pPr>
              <w:spacing w:line="360" w:lineRule="auto"/>
              <w:jc w:val="center"/>
              <w:rPr>
                <w:rFonts w:ascii="宋体" w:hAnsi="宋体"/>
                <w:b/>
                <w:bCs/>
              </w:rPr>
            </w:pPr>
            <w:r>
              <w:rPr>
                <w:rFonts w:hint="eastAsia" w:ascii="宋体" w:hAnsi="宋体"/>
                <w:b/>
                <w:bCs/>
              </w:rPr>
              <w:t>最高限价2</w:t>
            </w:r>
          </w:p>
          <w:p w14:paraId="275DE2BB">
            <w:pPr>
              <w:spacing w:line="360" w:lineRule="auto"/>
              <w:jc w:val="center"/>
              <w:rPr>
                <w:rFonts w:ascii="宋体" w:hAnsi="宋体"/>
                <w:b/>
                <w:bCs/>
              </w:rPr>
            </w:pPr>
            <w:r>
              <w:rPr>
                <w:rFonts w:hint="eastAsia" w:ascii="宋体" w:hAnsi="宋体"/>
                <w:b/>
                <w:bCs/>
              </w:rPr>
              <w:t>（万元/年）</w:t>
            </w:r>
          </w:p>
        </w:tc>
        <w:tc>
          <w:tcPr>
            <w:tcW w:w="1059" w:type="dxa"/>
            <w:vAlign w:val="center"/>
          </w:tcPr>
          <w:p w14:paraId="7BE93844">
            <w:pPr>
              <w:spacing w:line="360" w:lineRule="auto"/>
              <w:jc w:val="center"/>
              <w:rPr>
                <w:rFonts w:ascii="宋体" w:hAnsi="宋体"/>
                <w:b/>
                <w:bCs/>
              </w:rPr>
            </w:pPr>
            <w:r>
              <w:rPr>
                <w:rFonts w:hint="eastAsia" w:ascii="宋体" w:hAnsi="宋体"/>
                <w:b/>
                <w:bCs/>
              </w:rPr>
              <w:t>医保</w:t>
            </w:r>
          </w:p>
        </w:tc>
      </w:tr>
      <w:tr w14:paraId="6E46C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627" w:type="dxa"/>
            <w:vAlign w:val="center"/>
          </w:tcPr>
          <w:p w14:paraId="77848F3D">
            <w:pPr>
              <w:spacing w:line="360" w:lineRule="auto"/>
              <w:jc w:val="center"/>
              <w:rPr>
                <w:rFonts w:ascii="宋体" w:hAnsi="宋体"/>
              </w:rPr>
            </w:pPr>
            <w:r>
              <w:rPr>
                <w:rFonts w:hint="eastAsia" w:ascii="宋体" w:hAnsi="宋体"/>
              </w:rPr>
              <w:t>1</w:t>
            </w:r>
          </w:p>
        </w:tc>
        <w:tc>
          <w:tcPr>
            <w:tcW w:w="1933" w:type="dxa"/>
            <w:vAlign w:val="center"/>
          </w:tcPr>
          <w:p w14:paraId="54D5552D">
            <w:pPr>
              <w:spacing w:line="360" w:lineRule="auto"/>
              <w:jc w:val="center"/>
              <w:rPr>
                <w:rFonts w:ascii="宋体" w:hAnsi="宋体"/>
              </w:rPr>
            </w:pPr>
            <w:r>
              <w:rPr>
                <w:rFonts w:hint="eastAsia" w:ascii="宋体" w:hAnsi="宋体"/>
              </w:rPr>
              <w:t>复杂器官三维可视化重建技术服务</w:t>
            </w:r>
          </w:p>
        </w:tc>
        <w:tc>
          <w:tcPr>
            <w:tcW w:w="1711" w:type="dxa"/>
            <w:vAlign w:val="center"/>
          </w:tcPr>
          <w:p w14:paraId="5FB1EB06">
            <w:pPr>
              <w:spacing w:line="360" w:lineRule="auto"/>
              <w:jc w:val="center"/>
              <w:rPr>
                <w:rFonts w:ascii="宋体" w:hAnsi="宋体"/>
              </w:rPr>
            </w:pPr>
            <w:r>
              <w:rPr>
                <w:rFonts w:hint="eastAsia" w:ascii="宋体" w:hAnsi="宋体"/>
              </w:rPr>
              <w:t>33-q</w:t>
            </w:r>
          </w:p>
        </w:tc>
        <w:tc>
          <w:tcPr>
            <w:tcW w:w="1373" w:type="dxa"/>
            <w:vAlign w:val="center"/>
          </w:tcPr>
          <w:p w14:paraId="75DC31A3">
            <w:pPr>
              <w:spacing w:line="360" w:lineRule="auto"/>
              <w:jc w:val="center"/>
              <w:rPr>
                <w:rFonts w:ascii="宋体" w:hAnsi="宋体"/>
              </w:rPr>
            </w:pPr>
          </w:p>
        </w:tc>
        <w:tc>
          <w:tcPr>
            <w:tcW w:w="1373" w:type="dxa"/>
            <w:vAlign w:val="center"/>
          </w:tcPr>
          <w:p w14:paraId="37A6FC4D">
            <w:pPr>
              <w:spacing w:line="360" w:lineRule="auto"/>
              <w:jc w:val="center"/>
              <w:rPr>
                <w:rFonts w:ascii="宋体" w:hAnsi="宋体"/>
              </w:rPr>
            </w:pPr>
          </w:p>
        </w:tc>
        <w:tc>
          <w:tcPr>
            <w:tcW w:w="1322" w:type="dxa"/>
            <w:vAlign w:val="center"/>
          </w:tcPr>
          <w:p w14:paraId="157C02FD">
            <w:pPr>
              <w:spacing w:line="360" w:lineRule="auto"/>
              <w:jc w:val="center"/>
              <w:rPr>
                <w:rFonts w:ascii="宋体" w:hAnsi="宋体"/>
              </w:rPr>
            </w:pPr>
          </w:p>
        </w:tc>
        <w:tc>
          <w:tcPr>
            <w:tcW w:w="1059" w:type="dxa"/>
            <w:vAlign w:val="center"/>
          </w:tcPr>
          <w:p w14:paraId="5A44C425">
            <w:pPr>
              <w:spacing w:line="360" w:lineRule="auto"/>
              <w:jc w:val="center"/>
              <w:rPr>
                <w:rFonts w:ascii="宋体" w:hAnsi="宋体"/>
              </w:rPr>
            </w:pPr>
            <w:r>
              <w:rPr>
                <w:rFonts w:hint="eastAsia" w:ascii="宋体" w:hAnsi="宋体"/>
              </w:rPr>
              <w:t>乙类</w:t>
            </w:r>
          </w:p>
        </w:tc>
      </w:tr>
    </w:tbl>
    <w:p w14:paraId="2252A99F">
      <w:pPr>
        <w:pStyle w:val="2"/>
        <w:numPr>
          <w:ilvl w:val="0"/>
          <w:numId w:val="1"/>
        </w:numPr>
        <w:tabs>
          <w:tab w:val="left" w:pos="1440"/>
        </w:tabs>
        <w:ind w:left="1440" w:hanging="1440"/>
        <w:rPr>
          <w:rFonts w:ascii="宋体" w:hAnsi="宋体" w:cs="宋体"/>
          <w:color w:val="000000"/>
          <w:sz w:val="28"/>
          <w:szCs w:val="28"/>
        </w:rPr>
      </w:pPr>
      <w:bookmarkStart w:id="3" w:name="_Toc85705596"/>
      <w:bookmarkStart w:id="4" w:name="_Toc78002919"/>
      <w:r>
        <w:br w:type="page"/>
      </w:r>
      <w:r>
        <w:rPr>
          <w:rFonts w:hint="eastAsia" w:ascii="宋体" w:hAnsi="宋体" w:cs="宋体"/>
          <w:color w:val="000000"/>
          <w:sz w:val="28"/>
          <w:szCs w:val="28"/>
        </w:rPr>
        <w:t>功能及技术参数要求</w:t>
      </w:r>
    </w:p>
    <w:tbl>
      <w:tblPr>
        <w:tblStyle w:val="4"/>
        <w:tblW w:w="4997"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7"/>
        <w:gridCol w:w="2017"/>
        <w:gridCol w:w="5683"/>
      </w:tblGrid>
      <w:tr w14:paraId="6EE3E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781A329F">
            <w:pPr>
              <w:spacing w:line="360" w:lineRule="auto"/>
              <w:jc w:val="center"/>
              <w:rPr>
                <w:rFonts w:ascii="宋体" w:hAnsi="宋体"/>
                <w:color w:val="000000"/>
              </w:rPr>
            </w:pPr>
            <w:r>
              <w:rPr>
                <w:rFonts w:hint="eastAsia" w:ascii="宋体" w:hAnsi="宋体"/>
                <w:color w:val="000000"/>
              </w:rPr>
              <w:t>序号</w:t>
            </w:r>
          </w:p>
        </w:tc>
        <w:tc>
          <w:tcPr>
            <w:tcW w:w="1184" w:type="pct"/>
            <w:tcBorders>
              <w:top w:val="single" w:color="auto" w:sz="4" w:space="0"/>
              <w:left w:val="single" w:color="auto" w:sz="4" w:space="0"/>
              <w:bottom w:val="single" w:color="auto" w:sz="4" w:space="0"/>
              <w:right w:val="single" w:color="auto" w:sz="4" w:space="0"/>
            </w:tcBorders>
            <w:vAlign w:val="center"/>
          </w:tcPr>
          <w:p w14:paraId="153CA84F">
            <w:pPr>
              <w:spacing w:line="360" w:lineRule="auto"/>
              <w:jc w:val="center"/>
              <w:rPr>
                <w:rFonts w:ascii="宋体" w:hAnsi="宋体"/>
                <w:color w:val="000000"/>
              </w:rPr>
            </w:pPr>
            <w:r>
              <w:rPr>
                <w:rFonts w:hint="eastAsia" w:ascii="宋体" w:hAnsi="宋体"/>
                <w:color w:val="000000"/>
              </w:rPr>
              <w:t>模块名称</w:t>
            </w:r>
          </w:p>
        </w:tc>
        <w:tc>
          <w:tcPr>
            <w:tcW w:w="3336" w:type="pct"/>
            <w:tcBorders>
              <w:top w:val="single" w:color="auto" w:sz="4" w:space="0"/>
              <w:left w:val="single" w:color="auto" w:sz="4" w:space="0"/>
              <w:bottom w:val="single" w:color="auto" w:sz="4" w:space="0"/>
              <w:right w:val="single" w:color="auto" w:sz="4" w:space="0"/>
            </w:tcBorders>
            <w:vAlign w:val="center"/>
          </w:tcPr>
          <w:p w14:paraId="68B3694C">
            <w:pPr>
              <w:spacing w:line="360" w:lineRule="auto"/>
              <w:jc w:val="center"/>
              <w:rPr>
                <w:rFonts w:ascii="宋体" w:hAnsi="宋体"/>
                <w:color w:val="000000"/>
              </w:rPr>
            </w:pPr>
            <w:r>
              <w:rPr>
                <w:rFonts w:hint="eastAsia" w:ascii="宋体" w:hAnsi="宋体"/>
                <w:color w:val="000000"/>
              </w:rPr>
              <w:t>技术参数与要求</w:t>
            </w:r>
          </w:p>
        </w:tc>
      </w:tr>
      <w:tr w14:paraId="58A8B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6109CBCB">
            <w:pPr>
              <w:spacing w:line="360" w:lineRule="auto"/>
              <w:jc w:val="center"/>
              <w:rPr>
                <w:rFonts w:ascii="宋体" w:hAnsi="宋体"/>
                <w:color w:val="000000"/>
              </w:rPr>
            </w:pPr>
            <w:r>
              <w:rPr>
                <w:rFonts w:hint="eastAsia" w:ascii="宋体" w:hAnsi="宋体"/>
                <w:color w:val="000000"/>
              </w:rPr>
              <w:t>1</w:t>
            </w:r>
          </w:p>
        </w:tc>
        <w:tc>
          <w:tcPr>
            <w:tcW w:w="1184" w:type="pct"/>
            <w:vMerge w:val="restart"/>
            <w:tcBorders>
              <w:top w:val="nil"/>
              <w:left w:val="single" w:color="auto" w:sz="4" w:space="0"/>
              <w:bottom w:val="single" w:color="auto" w:sz="4" w:space="0"/>
              <w:right w:val="single" w:color="auto" w:sz="4" w:space="0"/>
            </w:tcBorders>
            <w:vAlign w:val="center"/>
          </w:tcPr>
          <w:p w14:paraId="45C57F50">
            <w:pPr>
              <w:spacing w:line="360" w:lineRule="auto"/>
              <w:jc w:val="center"/>
              <w:rPr>
                <w:rFonts w:ascii="宋体" w:hAnsi="宋体"/>
                <w:color w:val="000000"/>
              </w:rPr>
            </w:pPr>
            <w:r>
              <w:rPr>
                <w:rFonts w:hint="eastAsia" w:ascii="宋体" w:hAnsi="宋体"/>
                <w:color w:val="000000"/>
              </w:rPr>
              <w:t>技术规格和服务要求</w:t>
            </w:r>
          </w:p>
        </w:tc>
        <w:tc>
          <w:tcPr>
            <w:tcW w:w="3336" w:type="pct"/>
            <w:tcBorders>
              <w:top w:val="single" w:color="auto" w:sz="4" w:space="0"/>
              <w:left w:val="single" w:color="auto" w:sz="4" w:space="0"/>
              <w:bottom w:val="single" w:color="auto" w:sz="4" w:space="0"/>
              <w:right w:val="single" w:color="auto" w:sz="4" w:space="0"/>
            </w:tcBorders>
            <w:vAlign w:val="center"/>
          </w:tcPr>
          <w:p w14:paraId="4416486A">
            <w:pPr>
              <w:rPr>
                <w:rFonts w:ascii="宋体" w:hAnsi="宋体"/>
              </w:rPr>
            </w:pPr>
            <w:r>
              <w:rPr>
                <w:rFonts w:hint="eastAsia" w:ascii="宋体" w:hAnsi="宋体"/>
              </w:rPr>
              <w:t>同时支持B/S架构和C/S架构设计</w:t>
            </w:r>
          </w:p>
        </w:tc>
      </w:tr>
      <w:tr w14:paraId="1A52C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66A4B6A4">
            <w:pPr>
              <w:spacing w:line="360" w:lineRule="auto"/>
              <w:jc w:val="center"/>
              <w:rPr>
                <w:rFonts w:ascii="宋体" w:hAnsi="宋体"/>
                <w:color w:val="000000"/>
              </w:rPr>
            </w:pPr>
            <w:r>
              <w:rPr>
                <w:rFonts w:hint="eastAsia" w:ascii="宋体" w:hAnsi="宋体"/>
                <w:color w:val="000000"/>
              </w:rPr>
              <w:t>2</w:t>
            </w:r>
          </w:p>
        </w:tc>
        <w:tc>
          <w:tcPr>
            <w:tcW w:w="0" w:type="auto"/>
            <w:vMerge w:val="continue"/>
            <w:tcBorders>
              <w:top w:val="nil"/>
              <w:left w:val="single" w:color="auto" w:sz="4" w:space="0"/>
              <w:bottom w:val="single" w:color="auto" w:sz="4" w:space="0"/>
              <w:right w:val="single" w:color="auto" w:sz="4" w:space="0"/>
            </w:tcBorders>
            <w:vAlign w:val="center"/>
          </w:tcPr>
          <w:p w14:paraId="090B3509">
            <w:pPr>
              <w:widowControl/>
              <w:jc w:val="left"/>
              <w:rPr>
                <w:rFonts w:ascii="宋体" w:hAnsi="宋体"/>
                <w:color w:val="000000"/>
              </w:rPr>
            </w:pPr>
          </w:p>
        </w:tc>
        <w:tc>
          <w:tcPr>
            <w:tcW w:w="3336" w:type="pct"/>
            <w:tcBorders>
              <w:top w:val="single" w:color="auto" w:sz="4" w:space="0"/>
              <w:left w:val="single" w:color="auto" w:sz="4" w:space="0"/>
              <w:bottom w:val="single" w:color="auto" w:sz="4" w:space="0"/>
              <w:right w:val="single" w:color="auto" w:sz="4" w:space="0"/>
            </w:tcBorders>
            <w:vAlign w:val="center"/>
          </w:tcPr>
          <w:p w14:paraId="470BDE1D">
            <w:pPr>
              <w:rPr>
                <w:rFonts w:ascii="宋体" w:hAnsi="宋体"/>
              </w:rPr>
            </w:pPr>
            <w:r>
              <w:rPr>
                <w:rFonts w:hint="eastAsia" w:ascii="宋体" w:hAnsi="宋体"/>
              </w:rPr>
              <w:t>服务器硬件配置，不低于以下配置：</w:t>
            </w:r>
          </w:p>
          <w:p w14:paraId="296D9F3E">
            <w:pPr>
              <w:rPr>
                <w:rFonts w:ascii="宋体" w:hAnsi="宋体"/>
              </w:rPr>
            </w:pPr>
            <w:r>
              <w:rPr>
                <w:rFonts w:hint="eastAsia" w:ascii="宋体" w:hAnsi="宋体"/>
              </w:rPr>
              <w:t>CPU：主频≥3.7GHz,≥6核</w:t>
            </w:r>
          </w:p>
          <w:p w14:paraId="1B20C624">
            <w:pPr>
              <w:rPr>
                <w:rFonts w:ascii="宋体" w:hAnsi="宋体"/>
              </w:rPr>
            </w:pPr>
            <w:r>
              <w:rPr>
                <w:rFonts w:hint="eastAsia" w:ascii="宋体" w:hAnsi="宋体"/>
              </w:rPr>
              <w:t>内存：64GB</w:t>
            </w:r>
          </w:p>
          <w:p w14:paraId="2BB5D40C">
            <w:pPr>
              <w:rPr>
                <w:rFonts w:ascii="宋体" w:hAnsi="宋体"/>
              </w:rPr>
            </w:pPr>
            <w:r>
              <w:rPr>
                <w:rFonts w:hint="eastAsia" w:ascii="宋体" w:hAnsi="宋体"/>
              </w:rPr>
              <w:t>GPU：核心频率≥735 MHz，内存类型≥GDDR6，最大显存≥16GB，内存位宽≥256bit</w:t>
            </w:r>
          </w:p>
          <w:p w14:paraId="2AF1451A">
            <w:pPr>
              <w:rPr>
                <w:rFonts w:ascii="宋体" w:hAnsi="宋体"/>
              </w:rPr>
            </w:pPr>
            <w:r>
              <w:rPr>
                <w:rFonts w:hint="eastAsia" w:ascii="宋体" w:hAnsi="宋体"/>
              </w:rPr>
              <w:t>系统存储单元：500G</w:t>
            </w:r>
          </w:p>
          <w:p w14:paraId="3C6D05E6">
            <w:pPr>
              <w:rPr>
                <w:rFonts w:ascii="宋体" w:hAnsi="宋体"/>
              </w:rPr>
            </w:pPr>
            <w:r>
              <w:rPr>
                <w:rFonts w:hint="eastAsia" w:ascii="宋体" w:hAnsi="宋体"/>
              </w:rPr>
              <w:t>影像存储单元：8TB</w:t>
            </w:r>
          </w:p>
        </w:tc>
      </w:tr>
      <w:tr w14:paraId="066DA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50050F34">
            <w:pPr>
              <w:spacing w:line="360" w:lineRule="auto"/>
              <w:jc w:val="center"/>
              <w:rPr>
                <w:rFonts w:ascii="宋体" w:hAnsi="宋体"/>
                <w:color w:val="000000"/>
              </w:rPr>
            </w:pPr>
            <w:r>
              <w:rPr>
                <w:rFonts w:hint="eastAsia" w:ascii="宋体" w:hAnsi="宋体"/>
                <w:color w:val="000000"/>
              </w:rPr>
              <w:t>3</w:t>
            </w:r>
          </w:p>
        </w:tc>
        <w:tc>
          <w:tcPr>
            <w:tcW w:w="0" w:type="auto"/>
            <w:vMerge w:val="continue"/>
            <w:tcBorders>
              <w:top w:val="nil"/>
              <w:left w:val="single" w:color="auto" w:sz="4" w:space="0"/>
              <w:bottom w:val="single" w:color="auto" w:sz="4" w:space="0"/>
              <w:right w:val="single" w:color="auto" w:sz="4" w:space="0"/>
            </w:tcBorders>
            <w:vAlign w:val="center"/>
          </w:tcPr>
          <w:p w14:paraId="035574CE">
            <w:pPr>
              <w:widowControl/>
              <w:jc w:val="left"/>
              <w:rPr>
                <w:rFonts w:ascii="宋体" w:hAnsi="宋体"/>
                <w:color w:val="000000"/>
              </w:rPr>
            </w:pPr>
          </w:p>
        </w:tc>
        <w:tc>
          <w:tcPr>
            <w:tcW w:w="3336" w:type="pct"/>
            <w:tcBorders>
              <w:top w:val="single" w:color="auto" w:sz="4" w:space="0"/>
              <w:left w:val="single" w:color="auto" w:sz="4" w:space="0"/>
              <w:bottom w:val="single" w:color="auto" w:sz="4" w:space="0"/>
              <w:right w:val="single" w:color="auto" w:sz="4" w:space="0"/>
            </w:tcBorders>
            <w:vAlign w:val="center"/>
          </w:tcPr>
          <w:p w14:paraId="1147D89C">
            <w:pPr>
              <w:rPr>
                <w:rFonts w:ascii="宋体" w:hAnsi="宋体"/>
              </w:rPr>
            </w:pPr>
            <w:r>
              <w:rPr>
                <w:rFonts w:hint="eastAsia" w:ascii="宋体" w:hAnsi="宋体"/>
              </w:rPr>
              <w:t>支持常见医疗影像设备直接连接，在统一网络环境中可以支持影像设备主动推送DICOM影像</w:t>
            </w:r>
          </w:p>
        </w:tc>
      </w:tr>
      <w:tr w14:paraId="47EF6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26B7E0EC">
            <w:pPr>
              <w:spacing w:line="360" w:lineRule="auto"/>
              <w:jc w:val="center"/>
              <w:rPr>
                <w:rFonts w:ascii="宋体" w:hAnsi="宋体"/>
                <w:color w:val="000000"/>
              </w:rPr>
            </w:pPr>
            <w:r>
              <w:rPr>
                <w:rFonts w:hint="eastAsia" w:ascii="宋体" w:hAnsi="宋体"/>
                <w:color w:val="000000"/>
              </w:rPr>
              <w:t>4</w:t>
            </w:r>
          </w:p>
        </w:tc>
        <w:tc>
          <w:tcPr>
            <w:tcW w:w="0" w:type="auto"/>
            <w:vMerge w:val="continue"/>
            <w:tcBorders>
              <w:top w:val="nil"/>
              <w:left w:val="single" w:color="auto" w:sz="4" w:space="0"/>
              <w:bottom w:val="single" w:color="auto" w:sz="4" w:space="0"/>
              <w:right w:val="single" w:color="auto" w:sz="4" w:space="0"/>
            </w:tcBorders>
            <w:vAlign w:val="center"/>
          </w:tcPr>
          <w:p w14:paraId="4CD5BA6D">
            <w:pPr>
              <w:widowControl/>
              <w:jc w:val="left"/>
              <w:rPr>
                <w:rFonts w:ascii="宋体" w:hAnsi="宋体"/>
                <w:color w:val="000000"/>
              </w:rPr>
            </w:pPr>
          </w:p>
        </w:tc>
        <w:tc>
          <w:tcPr>
            <w:tcW w:w="3336" w:type="pct"/>
            <w:tcBorders>
              <w:top w:val="single" w:color="auto" w:sz="4" w:space="0"/>
              <w:left w:val="single" w:color="auto" w:sz="4" w:space="0"/>
              <w:bottom w:val="single" w:color="auto" w:sz="4" w:space="0"/>
              <w:right w:val="single" w:color="auto" w:sz="4" w:space="0"/>
            </w:tcBorders>
            <w:vAlign w:val="center"/>
          </w:tcPr>
          <w:p w14:paraId="5D39338D">
            <w:pPr>
              <w:rPr>
                <w:rFonts w:ascii="宋体" w:hAnsi="宋体"/>
              </w:rPr>
            </w:pPr>
            <w:r>
              <w:rPr>
                <w:rFonts w:hint="eastAsia" w:ascii="宋体" w:hAnsi="宋体"/>
              </w:rPr>
              <w:t>支持医院PACS/RIS/后处理工作站等的系统对接，传输DICOM图像信息及RIS跳转整合</w:t>
            </w:r>
          </w:p>
        </w:tc>
      </w:tr>
      <w:tr w14:paraId="0837A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3FB78810">
            <w:pPr>
              <w:spacing w:line="360" w:lineRule="auto"/>
              <w:jc w:val="center"/>
              <w:rPr>
                <w:rFonts w:ascii="宋体" w:hAnsi="宋体"/>
                <w:color w:val="000000"/>
              </w:rPr>
            </w:pPr>
            <w:r>
              <w:rPr>
                <w:rFonts w:hint="eastAsia" w:ascii="宋体" w:hAnsi="宋体"/>
                <w:color w:val="000000"/>
              </w:rPr>
              <w:t>5</w:t>
            </w:r>
          </w:p>
        </w:tc>
        <w:tc>
          <w:tcPr>
            <w:tcW w:w="0" w:type="auto"/>
            <w:vMerge w:val="continue"/>
            <w:tcBorders>
              <w:top w:val="nil"/>
              <w:left w:val="single" w:color="auto" w:sz="4" w:space="0"/>
              <w:bottom w:val="single" w:color="auto" w:sz="4" w:space="0"/>
              <w:right w:val="single" w:color="auto" w:sz="4" w:space="0"/>
            </w:tcBorders>
            <w:vAlign w:val="center"/>
          </w:tcPr>
          <w:p w14:paraId="35478918">
            <w:pPr>
              <w:widowControl/>
              <w:jc w:val="left"/>
              <w:rPr>
                <w:rFonts w:ascii="宋体" w:hAnsi="宋体"/>
                <w:color w:val="000000"/>
              </w:rPr>
            </w:pPr>
          </w:p>
        </w:tc>
        <w:tc>
          <w:tcPr>
            <w:tcW w:w="3336" w:type="pct"/>
            <w:tcBorders>
              <w:top w:val="single" w:color="auto" w:sz="4" w:space="0"/>
              <w:left w:val="single" w:color="auto" w:sz="4" w:space="0"/>
              <w:bottom w:val="single" w:color="auto" w:sz="4" w:space="0"/>
              <w:right w:val="single" w:color="auto" w:sz="4" w:space="0"/>
            </w:tcBorders>
            <w:vAlign w:val="center"/>
          </w:tcPr>
          <w:p w14:paraId="383FDF47">
            <w:pPr>
              <w:rPr>
                <w:rFonts w:ascii="宋体" w:hAnsi="宋体"/>
              </w:rPr>
            </w:pPr>
            <w:r>
              <w:rPr>
                <w:rFonts w:hint="eastAsia" w:ascii="宋体" w:hAnsi="宋体"/>
              </w:rPr>
              <w:t>具有影像过滤功能，可以快速且有效地筛选需要服务器智能预测的影像</w:t>
            </w:r>
          </w:p>
        </w:tc>
      </w:tr>
      <w:tr w14:paraId="63F6EC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64A8C0BC">
            <w:pPr>
              <w:spacing w:line="360" w:lineRule="auto"/>
              <w:jc w:val="center"/>
              <w:rPr>
                <w:rFonts w:ascii="宋体" w:hAnsi="宋体"/>
                <w:color w:val="000000"/>
              </w:rPr>
            </w:pPr>
            <w:r>
              <w:rPr>
                <w:rFonts w:hint="eastAsia" w:ascii="宋体" w:hAnsi="宋体"/>
                <w:color w:val="000000"/>
              </w:rPr>
              <w:t>6</w:t>
            </w:r>
          </w:p>
        </w:tc>
        <w:tc>
          <w:tcPr>
            <w:tcW w:w="0" w:type="auto"/>
            <w:vMerge w:val="continue"/>
            <w:tcBorders>
              <w:top w:val="nil"/>
              <w:left w:val="single" w:color="auto" w:sz="4" w:space="0"/>
              <w:bottom w:val="single" w:color="auto" w:sz="4" w:space="0"/>
              <w:right w:val="single" w:color="auto" w:sz="4" w:space="0"/>
            </w:tcBorders>
            <w:vAlign w:val="center"/>
          </w:tcPr>
          <w:p w14:paraId="2784FACB">
            <w:pPr>
              <w:widowControl/>
              <w:jc w:val="left"/>
              <w:rPr>
                <w:rFonts w:ascii="宋体" w:hAnsi="宋体"/>
                <w:color w:val="000000"/>
              </w:rPr>
            </w:pPr>
          </w:p>
        </w:tc>
        <w:tc>
          <w:tcPr>
            <w:tcW w:w="3336" w:type="pct"/>
            <w:tcBorders>
              <w:top w:val="single" w:color="auto" w:sz="4" w:space="0"/>
              <w:left w:val="single" w:color="auto" w:sz="4" w:space="0"/>
              <w:bottom w:val="single" w:color="auto" w:sz="4" w:space="0"/>
              <w:right w:val="single" w:color="auto" w:sz="4" w:space="0"/>
            </w:tcBorders>
            <w:vAlign w:val="center"/>
          </w:tcPr>
          <w:p w14:paraId="7A481DE6">
            <w:pPr>
              <w:rPr>
                <w:rFonts w:ascii="宋体" w:hAnsi="宋体"/>
              </w:rPr>
            </w:pPr>
            <w:r>
              <w:rPr>
                <w:rFonts w:hint="eastAsia" w:ascii="宋体" w:hAnsi="宋体"/>
              </w:rPr>
              <w:t>支持与主流报告终端及后处理工作站兼容</w:t>
            </w:r>
          </w:p>
        </w:tc>
      </w:tr>
      <w:tr w14:paraId="4AE52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3CF583CF">
            <w:pPr>
              <w:spacing w:line="360" w:lineRule="auto"/>
              <w:jc w:val="center"/>
              <w:rPr>
                <w:rFonts w:ascii="宋体" w:hAnsi="宋体"/>
                <w:color w:val="000000"/>
              </w:rPr>
            </w:pPr>
            <w:r>
              <w:rPr>
                <w:rFonts w:hint="eastAsia" w:ascii="宋体" w:hAnsi="宋体"/>
                <w:color w:val="000000"/>
              </w:rPr>
              <w:t>7</w:t>
            </w:r>
          </w:p>
        </w:tc>
        <w:tc>
          <w:tcPr>
            <w:tcW w:w="1184" w:type="pct"/>
            <w:vMerge w:val="restart"/>
            <w:tcBorders>
              <w:top w:val="nil"/>
              <w:left w:val="single" w:color="auto" w:sz="4" w:space="0"/>
              <w:bottom w:val="single" w:color="auto" w:sz="4" w:space="0"/>
              <w:right w:val="single" w:color="auto" w:sz="4" w:space="0"/>
            </w:tcBorders>
            <w:vAlign w:val="center"/>
          </w:tcPr>
          <w:p w14:paraId="694C9437">
            <w:pPr>
              <w:spacing w:line="360" w:lineRule="auto"/>
              <w:jc w:val="center"/>
              <w:rPr>
                <w:rFonts w:ascii="宋体" w:hAnsi="宋体"/>
              </w:rPr>
            </w:pPr>
            <w:r>
              <w:rPr>
                <w:rFonts w:hint="eastAsia" w:ascii="宋体" w:hAnsi="宋体"/>
              </w:rPr>
              <w:t>结节自动检出</w:t>
            </w:r>
          </w:p>
        </w:tc>
        <w:tc>
          <w:tcPr>
            <w:tcW w:w="3336" w:type="pct"/>
            <w:tcBorders>
              <w:top w:val="single" w:color="auto" w:sz="4" w:space="0"/>
              <w:left w:val="single" w:color="auto" w:sz="4" w:space="0"/>
              <w:bottom w:val="single" w:color="auto" w:sz="4" w:space="0"/>
              <w:right w:val="single" w:color="auto" w:sz="4" w:space="0"/>
            </w:tcBorders>
            <w:vAlign w:val="center"/>
          </w:tcPr>
          <w:p w14:paraId="2C4C3D1B">
            <w:pPr>
              <w:rPr>
                <w:rFonts w:ascii="宋体" w:hAnsi="宋体"/>
              </w:rPr>
            </w:pPr>
            <w:r>
              <w:rPr>
                <w:rFonts w:hint="eastAsia" w:ascii="宋体" w:hAnsi="宋体"/>
              </w:rPr>
              <w:t>系统支持自动识别医学图像中的结节</w:t>
            </w:r>
          </w:p>
        </w:tc>
      </w:tr>
      <w:tr w14:paraId="6768EA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49529A20">
            <w:pPr>
              <w:spacing w:line="360" w:lineRule="auto"/>
              <w:jc w:val="center"/>
              <w:rPr>
                <w:rFonts w:ascii="宋体" w:hAnsi="宋体"/>
                <w:color w:val="000000"/>
              </w:rPr>
            </w:pPr>
            <w:r>
              <w:rPr>
                <w:rFonts w:hint="eastAsia" w:ascii="宋体" w:hAnsi="宋体"/>
                <w:color w:val="000000"/>
              </w:rPr>
              <w:t>8</w:t>
            </w:r>
          </w:p>
        </w:tc>
        <w:tc>
          <w:tcPr>
            <w:tcW w:w="0" w:type="auto"/>
            <w:vMerge w:val="continue"/>
            <w:tcBorders>
              <w:top w:val="nil"/>
              <w:left w:val="single" w:color="auto" w:sz="4" w:space="0"/>
              <w:bottom w:val="single" w:color="auto" w:sz="4" w:space="0"/>
              <w:right w:val="single" w:color="auto" w:sz="4" w:space="0"/>
            </w:tcBorders>
            <w:vAlign w:val="center"/>
          </w:tcPr>
          <w:p w14:paraId="4A0B785D">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1523A162">
            <w:pPr>
              <w:rPr>
                <w:rFonts w:ascii="宋体" w:hAnsi="宋体"/>
              </w:rPr>
            </w:pPr>
            <w:r>
              <w:rPr>
                <w:rFonts w:hint="eastAsia" w:ascii="宋体" w:hAnsi="宋体"/>
              </w:rPr>
              <w:t>系统自动给出结节大小数据（长径、短径），为医生判断病灶情况提供参考</w:t>
            </w:r>
          </w:p>
        </w:tc>
      </w:tr>
      <w:tr w14:paraId="5910A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43502750">
            <w:pPr>
              <w:spacing w:line="360" w:lineRule="auto"/>
              <w:jc w:val="center"/>
              <w:rPr>
                <w:rFonts w:ascii="宋体" w:hAnsi="宋体"/>
                <w:color w:val="000000"/>
              </w:rPr>
            </w:pPr>
            <w:r>
              <w:rPr>
                <w:rFonts w:hint="eastAsia" w:ascii="宋体" w:hAnsi="宋体"/>
                <w:color w:val="000000"/>
              </w:rPr>
              <w:t>9</w:t>
            </w:r>
          </w:p>
        </w:tc>
        <w:tc>
          <w:tcPr>
            <w:tcW w:w="0" w:type="auto"/>
            <w:vMerge w:val="continue"/>
            <w:tcBorders>
              <w:top w:val="nil"/>
              <w:left w:val="single" w:color="auto" w:sz="4" w:space="0"/>
              <w:bottom w:val="single" w:color="auto" w:sz="4" w:space="0"/>
              <w:right w:val="single" w:color="auto" w:sz="4" w:space="0"/>
            </w:tcBorders>
            <w:vAlign w:val="center"/>
          </w:tcPr>
          <w:p w14:paraId="09C157A1">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4F07C619">
            <w:pPr>
              <w:rPr>
                <w:rFonts w:ascii="宋体" w:hAnsi="宋体"/>
              </w:rPr>
            </w:pPr>
            <w:r>
              <w:rPr>
                <w:rFonts w:hint="eastAsia" w:ascii="宋体" w:hAnsi="宋体"/>
              </w:rPr>
              <w:t>系统自动给出结节位置信息（肺叶/肺段位置）</w:t>
            </w:r>
          </w:p>
        </w:tc>
      </w:tr>
      <w:tr w14:paraId="098E0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168D9BCE">
            <w:pPr>
              <w:spacing w:line="360" w:lineRule="auto"/>
              <w:jc w:val="center"/>
              <w:rPr>
                <w:rFonts w:ascii="宋体" w:hAnsi="宋体"/>
                <w:color w:val="000000"/>
              </w:rPr>
            </w:pPr>
            <w:r>
              <w:rPr>
                <w:rFonts w:hint="eastAsia" w:ascii="宋体" w:hAnsi="宋体"/>
                <w:color w:val="000000"/>
              </w:rPr>
              <w:t>10</w:t>
            </w:r>
          </w:p>
        </w:tc>
        <w:tc>
          <w:tcPr>
            <w:tcW w:w="0" w:type="auto"/>
            <w:vMerge w:val="continue"/>
            <w:tcBorders>
              <w:top w:val="nil"/>
              <w:left w:val="single" w:color="auto" w:sz="4" w:space="0"/>
              <w:bottom w:val="single" w:color="auto" w:sz="4" w:space="0"/>
              <w:right w:val="single" w:color="auto" w:sz="4" w:space="0"/>
            </w:tcBorders>
            <w:vAlign w:val="center"/>
          </w:tcPr>
          <w:p w14:paraId="480082B0">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501C28A3">
            <w:pPr>
              <w:rPr>
                <w:rFonts w:ascii="宋体" w:hAnsi="宋体"/>
              </w:rPr>
            </w:pPr>
            <w:r>
              <w:rPr>
                <w:rFonts w:hint="eastAsia" w:ascii="宋体" w:hAnsi="宋体"/>
              </w:rPr>
              <w:t>系统自动给出结节密度数据（最大和最小CT值），为医生判断病灶情况提供参考</w:t>
            </w:r>
          </w:p>
        </w:tc>
      </w:tr>
      <w:tr w14:paraId="6A52E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45D6B9B4">
            <w:pPr>
              <w:spacing w:line="360" w:lineRule="auto"/>
              <w:jc w:val="center"/>
              <w:rPr>
                <w:rFonts w:ascii="宋体" w:hAnsi="宋体"/>
                <w:color w:val="000000"/>
              </w:rPr>
            </w:pPr>
            <w:r>
              <w:rPr>
                <w:rFonts w:hint="eastAsia" w:ascii="宋体" w:hAnsi="宋体"/>
                <w:color w:val="000000"/>
              </w:rPr>
              <w:t>11</w:t>
            </w:r>
          </w:p>
        </w:tc>
        <w:tc>
          <w:tcPr>
            <w:tcW w:w="0" w:type="auto"/>
            <w:vMerge w:val="continue"/>
            <w:tcBorders>
              <w:top w:val="nil"/>
              <w:left w:val="single" w:color="auto" w:sz="4" w:space="0"/>
              <w:bottom w:val="single" w:color="auto" w:sz="4" w:space="0"/>
              <w:right w:val="single" w:color="auto" w:sz="4" w:space="0"/>
            </w:tcBorders>
            <w:vAlign w:val="center"/>
          </w:tcPr>
          <w:p w14:paraId="62B6066A">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15052216">
            <w:pPr>
              <w:rPr>
                <w:rFonts w:ascii="宋体" w:hAnsi="宋体"/>
              </w:rPr>
            </w:pPr>
            <w:r>
              <w:rPr>
                <w:rFonts w:hint="eastAsia" w:ascii="宋体" w:hAnsi="宋体"/>
              </w:rPr>
              <w:t>系统自动给出结节性质信息（疑似肿块、混合磨玻璃、纯磨玻璃、实性、叶间裂、钙化等）</w:t>
            </w:r>
          </w:p>
        </w:tc>
      </w:tr>
      <w:tr w14:paraId="48E22A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14FA2556">
            <w:pPr>
              <w:spacing w:line="360" w:lineRule="auto"/>
              <w:jc w:val="center"/>
              <w:rPr>
                <w:rFonts w:ascii="宋体" w:hAnsi="宋体"/>
                <w:color w:val="000000"/>
              </w:rPr>
            </w:pPr>
            <w:r>
              <w:rPr>
                <w:rFonts w:hint="eastAsia" w:ascii="宋体" w:hAnsi="宋体"/>
                <w:color w:val="000000"/>
              </w:rPr>
              <w:t>12</w:t>
            </w:r>
          </w:p>
        </w:tc>
        <w:tc>
          <w:tcPr>
            <w:tcW w:w="0" w:type="auto"/>
            <w:vMerge w:val="continue"/>
            <w:tcBorders>
              <w:top w:val="nil"/>
              <w:left w:val="single" w:color="auto" w:sz="4" w:space="0"/>
              <w:bottom w:val="single" w:color="auto" w:sz="4" w:space="0"/>
              <w:right w:val="single" w:color="auto" w:sz="4" w:space="0"/>
            </w:tcBorders>
            <w:vAlign w:val="center"/>
          </w:tcPr>
          <w:p w14:paraId="48FC98FE">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1C04FE94">
            <w:pPr>
              <w:rPr>
                <w:rFonts w:ascii="宋体" w:hAnsi="宋体"/>
              </w:rPr>
            </w:pPr>
            <w:r>
              <w:rPr>
                <w:rFonts w:hint="eastAsia" w:ascii="宋体" w:hAnsi="宋体"/>
              </w:rPr>
              <w:t>系统自动给出结节体积数据</w:t>
            </w:r>
          </w:p>
        </w:tc>
      </w:tr>
      <w:tr w14:paraId="6E3F6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51DBAAE5">
            <w:pPr>
              <w:spacing w:line="360" w:lineRule="auto"/>
              <w:jc w:val="center"/>
              <w:rPr>
                <w:rFonts w:ascii="宋体" w:hAnsi="宋体"/>
                <w:color w:val="000000"/>
              </w:rPr>
            </w:pPr>
            <w:r>
              <w:rPr>
                <w:rFonts w:hint="eastAsia" w:ascii="宋体" w:hAnsi="宋体"/>
                <w:color w:val="000000"/>
              </w:rPr>
              <w:t>13</w:t>
            </w:r>
          </w:p>
        </w:tc>
        <w:tc>
          <w:tcPr>
            <w:tcW w:w="0" w:type="auto"/>
            <w:vMerge w:val="continue"/>
            <w:tcBorders>
              <w:top w:val="nil"/>
              <w:left w:val="single" w:color="auto" w:sz="4" w:space="0"/>
              <w:bottom w:val="single" w:color="auto" w:sz="4" w:space="0"/>
              <w:right w:val="single" w:color="auto" w:sz="4" w:space="0"/>
            </w:tcBorders>
            <w:vAlign w:val="center"/>
          </w:tcPr>
          <w:p w14:paraId="547BE588">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6196A044">
            <w:pPr>
              <w:rPr>
                <w:rFonts w:ascii="宋体" w:hAnsi="宋体"/>
              </w:rPr>
            </w:pPr>
            <w:r>
              <w:rPr>
                <w:rFonts w:hint="eastAsia" w:ascii="宋体" w:hAnsi="宋体"/>
              </w:rPr>
              <w:t>将所有检测出的结节/影像学异常表现以列表形式展现，支持对列表中的结节全选或全不选，也可以选择任意多个结节，进行显示</w:t>
            </w:r>
          </w:p>
        </w:tc>
      </w:tr>
      <w:tr w14:paraId="31095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16F74058">
            <w:pPr>
              <w:spacing w:line="360" w:lineRule="auto"/>
              <w:jc w:val="center"/>
              <w:rPr>
                <w:rFonts w:ascii="宋体" w:hAnsi="宋体"/>
                <w:color w:val="000000"/>
              </w:rPr>
            </w:pPr>
            <w:r>
              <w:rPr>
                <w:rFonts w:hint="eastAsia" w:ascii="宋体" w:hAnsi="宋体"/>
                <w:color w:val="000000"/>
              </w:rPr>
              <w:t>14</w:t>
            </w:r>
          </w:p>
        </w:tc>
        <w:tc>
          <w:tcPr>
            <w:tcW w:w="0" w:type="auto"/>
            <w:vMerge w:val="continue"/>
            <w:tcBorders>
              <w:top w:val="nil"/>
              <w:left w:val="single" w:color="auto" w:sz="4" w:space="0"/>
              <w:bottom w:val="single" w:color="auto" w:sz="4" w:space="0"/>
              <w:right w:val="single" w:color="auto" w:sz="4" w:space="0"/>
            </w:tcBorders>
            <w:vAlign w:val="center"/>
          </w:tcPr>
          <w:p w14:paraId="4FCB9EC2">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53225C6A">
            <w:pPr>
              <w:rPr>
                <w:rFonts w:ascii="宋体" w:hAnsi="宋体"/>
              </w:rPr>
            </w:pPr>
            <w:r>
              <w:rPr>
                <w:rFonts w:hint="eastAsia" w:ascii="宋体" w:hAnsi="宋体"/>
              </w:rPr>
              <w:t>系统具备结节筛选功能，可以按照结节类型（包含疑似肿块、混合磨玻璃、纯磨玻璃、实性、叶间裂、钙化等）、长径大小（包含&gt;10mm， 6~10mm，3~6mm，0~3mm等选项，以及自定义选项）进行筛选</w:t>
            </w:r>
          </w:p>
        </w:tc>
      </w:tr>
      <w:tr w14:paraId="0BC82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65EC4EBF">
            <w:pPr>
              <w:spacing w:line="360" w:lineRule="auto"/>
              <w:jc w:val="center"/>
              <w:rPr>
                <w:rFonts w:ascii="宋体" w:hAnsi="宋体"/>
                <w:color w:val="000000"/>
              </w:rPr>
            </w:pPr>
            <w:r>
              <w:rPr>
                <w:rFonts w:hint="eastAsia" w:ascii="宋体" w:hAnsi="宋体"/>
                <w:color w:val="000000"/>
              </w:rPr>
              <w:t>15</w:t>
            </w:r>
          </w:p>
        </w:tc>
        <w:tc>
          <w:tcPr>
            <w:tcW w:w="0" w:type="auto"/>
            <w:vMerge w:val="continue"/>
            <w:tcBorders>
              <w:top w:val="nil"/>
              <w:left w:val="single" w:color="auto" w:sz="4" w:space="0"/>
              <w:bottom w:val="single" w:color="auto" w:sz="4" w:space="0"/>
              <w:right w:val="single" w:color="auto" w:sz="4" w:space="0"/>
            </w:tcBorders>
            <w:vAlign w:val="center"/>
          </w:tcPr>
          <w:p w14:paraId="37E16D4C">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0E048C74">
            <w:pPr>
              <w:rPr>
                <w:rFonts w:ascii="宋体" w:hAnsi="宋体"/>
              </w:rPr>
            </w:pPr>
            <w:r>
              <w:rPr>
                <w:rFonts w:hint="eastAsia" w:ascii="宋体" w:hAnsi="宋体"/>
              </w:rPr>
              <w:t>系统具备结节排序功能，可以按照层面数、结节类型、长径大小、左右肺等进行排序，排序方式支持升序或降序</w:t>
            </w:r>
          </w:p>
        </w:tc>
      </w:tr>
      <w:tr w14:paraId="16D74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31329787">
            <w:pPr>
              <w:spacing w:line="360" w:lineRule="auto"/>
              <w:jc w:val="center"/>
              <w:rPr>
                <w:rFonts w:ascii="宋体" w:hAnsi="宋体"/>
                <w:color w:val="000000"/>
              </w:rPr>
            </w:pPr>
            <w:r>
              <w:rPr>
                <w:rFonts w:hint="eastAsia" w:ascii="宋体" w:hAnsi="宋体"/>
                <w:color w:val="000000"/>
              </w:rPr>
              <w:t>16</w:t>
            </w:r>
          </w:p>
        </w:tc>
        <w:tc>
          <w:tcPr>
            <w:tcW w:w="0" w:type="auto"/>
            <w:vMerge w:val="continue"/>
            <w:tcBorders>
              <w:top w:val="nil"/>
              <w:left w:val="single" w:color="auto" w:sz="4" w:space="0"/>
              <w:bottom w:val="single" w:color="auto" w:sz="4" w:space="0"/>
              <w:right w:val="single" w:color="auto" w:sz="4" w:space="0"/>
            </w:tcBorders>
            <w:vAlign w:val="center"/>
          </w:tcPr>
          <w:p w14:paraId="0FA9D6A1">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3600DD83">
            <w:pPr>
              <w:rPr>
                <w:rFonts w:ascii="宋体" w:hAnsi="宋体"/>
              </w:rPr>
            </w:pPr>
            <w:r>
              <w:rPr>
                <w:rFonts w:hint="eastAsia" w:ascii="宋体" w:hAnsi="宋体"/>
              </w:rPr>
              <w:t>系统支持一键显示或隐藏0~6mm结节</w:t>
            </w:r>
          </w:p>
        </w:tc>
      </w:tr>
      <w:tr w14:paraId="5F041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593A0523">
            <w:pPr>
              <w:spacing w:line="360" w:lineRule="auto"/>
              <w:jc w:val="center"/>
              <w:rPr>
                <w:rFonts w:ascii="宋体" w:hAnsi="宋体"/>
                <w:color w:val="000000"/>
              </w:rPr>
            </w:pPr>
            <w:r>
              <w:rPr>
                <w:rFonts w:hint="eastAsia" w:ascii="宋体" w:hAnsi="宋体"/>
                <w:color w:val="000000"/>
              </w:rPr>
              <w:t>17</w:t>
            </w:r>
          </w:p>
        </w:tc>
        <w:tc>
          <w:tcPr>
            <w:tcW w:w="1184" w:type="pct"/>
            <w:vMerge w:val="restart"/>
            <w:tcBorders>
              <w:top w:val="nil"/>
              <w:left w:val="single" w:color="auto" w:sz="4" w:space="0"/>
              <w:bottom w:val="single" w:color="auto" w:sz="4" w:space="0"/>
              <w:right w:val="single" w:color="auto" w:sz="4" w:space="0"/>
            </w:tcBorders>
            <w:vAlign w:val="center"/>
          </w:tcPr>
          <w:p w14:paraId="3954FB72">
            <w:pPr>
              <w:spacing w:line="360" w:lineRule="auto"/>
              <w:jc w:val="center"/>
              <w:rPr>
                <w:rFonts w:ascii="宋体" w:hAnsi="宋体"/>
              </w:rPr>
            </w:pPr>
            <w:r>
              <w:rPr>
                <w:rFonts w:hint="eastAsia" w:ascii="宋体" w:hAnsi="宋体"/>
              </w:rPr>
              <w:t>三维重建功能</w:t>
            </w:r>
          </w:p>
        </w:tc>
        <w:tc>
          <w:tcPr>
            <w:tcW w:w="3336" w:type="pct"/>
            <w:tcBorders>
              <w:top w:val="single" w:color="auto" w:sz="4" w:space="0"/>
              <w:left w:val="single" w:color="auto" w:sz="4" w:space="0"/>
              <w:bottom w:val="single" w:color="auto" w:sz="4" w:space="0"/>
              <w:right w:val="single" w:color="auto" w:sz="4" w:space="0"/>
            </w:tcBorders>
            <w:vAlign w:val="center"/>
          </w:tcPr>
          <w:p w14:paraId="37EDF517">
            <w:pPr>
              <w:rPr>
                <w:rFonts w:ascii="宋体" w:hAnsi="宋体"/>
              </w:rPr>
            </w:pPr>
            <w:r>
              <w:rPr>
                <w:rFonts w:hint="eastAsia" w:ascii="宋体" w:hAnsi="宋体"/>
              </w:rPr>
              <w:t>▲具备从胸部CT影像提取并自动三维重建多种病灶、器官或解剖结构；包括结节、肺、支气管、肺动脉、肺静脉等。且自动适配CT平扫数据和CT增强数据，无需手动选择（需要提供</w:t>
            </w:r>
            <w:r>
              <w:rPr>
                <w:rFonts w:hint="eastAsia"/>
              </w:rPr>
              <w:t>U</w:t>
            </w:r>
            <w:r>
              <w:rPr>
                <w:rFonts w:hint="eastAsia" w:ascii="宋体" w:hAnsi="宋体"/>
              </w:rPr>
              <w:t>盘演示录制视频）</w:t>
            </w:r>
          </w:p>
        </w:tc>
      </w:tr>
      <w:tr w14:paraId="40D55F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5C2ABA27">
            <w:pPr>
              <w:spacing w:line="360" w:lineRule="auto"/>
              <w:jc w:val="center"/>
              <w:rPr>
                <w:rFonts w:ascii="宋体" w:hAnsi="宋体"/>
                <w:color w:val="000000"/>
              </w:rPr>
            </w:pPr>
            <w:r>
              <w:rPr>
                <w:rFonts w:hint="eastAsia" w:ascii="宋体" w:hAnsi="宋体"/>
                <w:color w:val="000000"/>
              </w:rPr>
              <w:t>18</w:t>
            </w:r>
          </w:p>
        </w:tc>
        <w:tc>
          <w:tcPr>
            <w:tcW w:w="0" w:type="auto"/>
            <w:vMerge w:val="continue"/>
            <w:tcBorders>
              <w:top w:val="nil"/>
              <w:left w:val="single" w:color="auto" w:sz="4" w:space="0"/>
              <w:bottom w:val="single" w:color="auto" w:sz="4" w:space="0"/>
              <w:right w:val="single" w:color="auto" w:sz="4" w:space="0"/>
            </w:tcBorders>
            <w:vAlign w:val="center"/>
          </w:tcPr>
          <w:p w14:paraId="0E5A4543">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29E7A40C">
            <w:pPr>
              <w:rPr>
                <w:rFonts w:ascii="宋体" w:hAnsi="宋体"/>
              </w:rPr>
            </w:pPr>
            <w:r>
              <w:rPr>
                <w:rFonts w:hint="eastAsia" w:ascii="宋体" w:hAnsi="宋体"/>
              </w:rPr>
              <w:t>自动从胸部CT影像提取，重建并展示肺组织的三维模型</w:t>
            </w:r>
          </w:p>
        </w:tc>
      </w:tr>
      <w:tr w14:paraId="56611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43583387">
            <w:pPr>
              <w:spacing w:line="360" w:lineRule="auto"/>
              <w:jc w:val="center"/>
              <w:rPr>
                <w:rFonts w:ascii="宋体" w:hAnsi="宋体"/>
                <w:color w:val="000000"/>
              </w:rPr>
            </w:pPr>
            <w:r>
              <w:rPr>
                <w:rFonts w:hint="eastAsia" w:ascii="宋体" w:hAnsi="宋体"/>
                <w:color w:val="000000"/>
              </w:rPr>
              <w:t>19</w:t>
            </w:r>
          </w:p>
        </w:tc>
        <w:tc>
          <w:tcPr>
            <w:tcW w:w="0" w:type="auto"/>
            <w:vMerge w:val="continue"/>
            <w:tcBorders>
              <w:top w:val="nil"/>
              <w:left w:val="single" w:color="auto" w:sz="4" w:space="0"/>
              <w:bottom w:val="single" w:color="auto" w:sz="4" w:space="0"/>
              <w:right w:val="single" w:color="auto" w:sz="4" w:space="0"/>
            </w:tcBorders>
            <w:vAlign w:val="center"/>
          </w:tcPr>
          <w:p w14:paraId="140D14F7">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028DC795">
            <w:pPr>
              <w:rPr>
                <w:rFonts w:ascii="宋体" w:hAnsi="宋体"/>
              </w:rPr>
            </w:pPr>
            <w:r>
              <w:rPr>
                <w:rFonts w:hint="eastAsia" w:ascii="宋体" w:hAnsi="宋体"/>
              </w:rPr>
              <w:t>自动从胸部CT影像提取，重建并展示支气管的三维模型</w:t>
            </w:r>
          </w:p>
        </w:tc>
      </w:tr>
      <w:tr w14:paraId="370BC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0AA09362">
            <w:pPr>
              <w:spacing w:line="360" w:lineRule="auto"/>
              <w:jc w:val="center"/>
              <w:rPr>
                <w:rFonts w:ascii="宋体" w:hAnsi="宋体"/>
                <w:color w:val="000000"/>
              </w:rPr>
            </w:pPr>
            <w:r>
              <w:rPr>
                <w:rFonts w:hint="eastAsia" w:ascii="宋体" w:hAnsi="宋体"/>
                <w:color w:val="000000"/>
              </w:rPr>
              <w:t>20</w:t>
            </w:r>
          </w:p>
        </w:tc>
        <w:tc>
          <w:tcPr>
            <w:tcW w:w="0" w:type="auto"/>
            <w:vMerge w:val="continue"/>
            <w:tcBorders>
              <w:top w:val="nil"/>
              <w:left w:val="single" w:color="auto" w:sz="4" w:space="0"/>
              <w:bottom w:val="single" w:color="auto" w:sz="4" w:space="0"/>
              <w:right w:val="single" w:color="auto" w:sz="4" w:space="0"/>
            </w:tcBorders>
            <w:vAlign w:val="center"/>
          </w:tcPr>
          <w:p w14:paraId="32916C75">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3F8FD773">
            <w:pPr>
              <w:rPr>
                <w:rFonts w:ascii="宋体" w:hAnsi="宋体"/>
              </w:rPr>
            </w:pPr>
            <w:r>
              <w:rPr>
                <w:rFonts w:hint="eastAsia" w:ascii="宋体" w:hAnsi="宋体"/>
              </w:rPr>
              <w:t>自动从胸部CT影像提取，重建并展示肺动脉的三维模型</w:t>
            </w:r>
          </w:p>
        </w:tc>
      </w:tr>
      <w:tr w14:paraId="245C0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0A025CDB">
            <w:pPr>
              <w:spacing w:line="360" w:lineRule="auto"/>
              <w:jc w:val="center"/>
              <w:rPr>
                <w:rFonts w:ascii="宋体" w:hAnsi="宋体"/>
                <w:color w:val="000000"/>
              </w:rPr>
            </w:pPr>
            <w:r>
              <w:rPr>
                <w:rFonts w:hint="eastAsia" w:ascii="宋体" w:hAnsi="宋体"/>
                <w:color w:val="000000"/>
              </w:rPr>
              <w:t>21</w:t>
            </w:r>
          </w:p>
        </w:tc>
        <w:tc>
          <w:tcPr>
            <w:tcW w:w="0" w:type="auto"/>
            <w:vMerge w:val="continue"/>
            <w:tcBorders>
              <w:top w:val="nil"/>
              <w:left w:val="single" w:color="auto" w:sz="4" w:space="0"/>
              <w:bottom w:val="single" w:color="auto" w:sz="4" w:space="0"/>
              <w:right w:val="single" w:color="auto" w:sz="4" w:space="0"/>
            </w:tcBorders>
            <w:vAlign w:val="center"/>
          </w:tcPr>
          <w:p w14:paraId="20A15304">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41F0E7D5">
            <w:pPr>
              <w:rPr>
                <w:rFonts w:ascii="宋体" w:hAnsi="宋体"/>
              </w:rPr>
            </w:pPr>
            <w:r>
              <w:rPr>
                <w:rFonts w:hint="eastAsia" w:ascii="宋体" w:hAnsi="宋体"/>
              </w:rPr>
              <w:t>自动从胸部CT影像提取，重建并展示肺静脉的三维模型</w:t>
            </w:r>
          </w:p>
        </w:tc>
      </w:tr>
      <w:tr w14:paraId="63D9A3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6C74AB75">
            <w:pPr>
              <w:spacing w:line="360" w:lineRule="auto"/>
              <w:jc w:val="center"/>
              <w:rPr>
                <w:rFonts w:ascii="宋体" w:hAnsi="宋体"/>
                <w:color w:val="000000"/>
              </w:rPr>
            </w:pPr>
            <w:r>
              <w:rPr>
                <w:rFonts w:hint="eastAsia" w:ascii="宋体" w:hAnsi="宋体"/>
                <w:color w:val="000000"/>
              </w:rPr>
              <w:t>22</w:t>
            </w:r>
          </w:p>
        </w:tc>
        <w:tc>
          <w:tcPr>
            <w:tcW w:w="0" w:type="auto"/>
            <w:vMerge w:val="continue"/>
            <w:tcBorders>
              <w:top w:val="nil"/>
              <w:left w:val="single" w:color="auto" w:sz="4" w:space="0"/>
              <w:bottom w:val="single" w:color="auto" w:sz="4" w:space="0"/>
              <w:right w:val="single" w:color="auto" w:sz="4" w:space="0"/>
            </w:tcBorders>
            <w:vAlign w:val="center"/>
          </w:tcPr>
          <w:p w14:paraId="58694CC4">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41A3947F">
            <w:pPr>
              <w:rPr>
                <w:rFonts w:ascii="宋体" w:hAnsi="宋体"/>
              </w:rPr>
            </w:pPr>
            <w:r>
              <w:rPr>
                <w:rFonts w:hint="eastAsia" w:ascii="宋体" w:hAnsi="宋体"/>
              </w:rPr>
              <w:t>▲自动从胸部CT影像提取，重建并展示骨的三维模型（需要提供</w:t>
            </w:r>
            <w:r>
              <w:rPr>
                <w:rFonts w:hint="eastAsia"/>
              </w:rPr>
              <w:t>U</w:t>
            </w:r>
            <w:r>
              <w:rPr>
                <w:rFonts w:hint="eastAsia" w:ascii="宋体" w:hAnsi="宋体"/>
              </w:rPr>
              <w:t>盘演示录制视频）</w:t>
            </w:r>
          </w:p>
        </w:tc>
      </w:tr>
      <w:tr w14:paraId="4BDC2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58EBF6C7">
            <w:pPr>
              <w:spacing w:line="360" w:lineRule="auto"/>
              <w:jc w:val="center"/>
              <w:rPr>
                <w:rFonts w:ascii="宋体" w:hAnsi="宋体"/>
                <w:color w:val="000000"/>
              </w:rPr>
            </w:pPr>
            <w:r>
              <w:rPr>
                <w:rFonts w:hint="eastAsia" w:ascii="宋体" w:hAnsi="宋体"/>
                <w:color w:val="000000"/>
              </w:rPr>
              <w:t>23</w:t>
            </w:r>
          </w:p>
        </w:tc>
        <w:tc>
          <w:tcPr>
            <w:tcW w:w="0" w:type="auto"/>
            <w:vMerge w:val="continue"/>
            <w:tcBorders>
              <w:top w:val="nil"/>
              <w:left w:val="single" w:color="auto" w:sz="4" w:space="0"/>
              <w:bottom w:val="single" w:color="auto" w:sz="4" w:space="0"/>
              <w:right w:val="single" w:color="auto" w:sz="4" w:space="0"/>
            </w:tcBorders>
            <w:vAlign w:val="center"/>
          </w:tcPr>
          <w:p w14:paraId="5106FD63">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1264617A">
            <w:pPr>
              <w:rPr>
                <w:rFonts w:ascii="宋体" w:hAnsi="宋体"/>
              </w:rPr>
            </w:pPr>
            <w:r>
              <w:rPr>
                <w:rFonts w:hint="eastAsia" w:ascii="宋体" w:hAnsi="宋体"/>
              </w:rPr>
              <w:t>▲自动从胸部CT影像提取，重建并展示体表的三维模型（需要提供</w:t>
            </w:r>
            <w:r>
              <w:rPr>
                <w:rFonts w:hint="eastAsia"/>
              </w:rPr>
              <w:t>U</w:t>
            </w:r>
            <w:r>
              <w:rPr>
                <w:rFonts w:hint="eastAsia" w:ascii="宋体" w:hAnsi="宋体"/>
              </w:rPr>
              <w:t>盘演示录制视频）</w:t>
            </w:r>
          </w:p>
        </w:tc>
      </w:tr>
      <w:tr w14:paraId="09A5C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2596FC48">
            <w:pPr>
              <w:spacing w:line="360" w:lineRule="auto"/>
              <w:jc w:val="center"/>
              <w:rPr>
                <w:rFonts w:ascii="宋体" w:hAnsi="宋体"/>
                <w:color w:val="000000"/>
              </w:rPr>
            </w:pPr>
            <w:r>
              <w:rPr>
                <w:rFonts w:hint="eastAsia" w:ascii="宋体" w:hAnsi="宋体"/>
                <w:color w:val="000000"/>
              </w:rPr>
              <w:t>24</w:t>
            </w:r>
          </w:p>
        </w:tc>
        <w:tc>
          <w:tcPr>
            <w:tcW w:w="0" w:type="auto"/>
            <w:vMerge w:val="continue"/>
            <w:tcBorders>
              <w:top w:val="nil"/>
              <w:left w:val="single" w:color="auto" w:sz="4" w:space="0"/>
              <w:bottom w:val="single" w:color="auto" w:sz="4" w:space="0"/>
              <w:right w:val="single" w:color="auto" w:sz="4" w:space="0"/>
            </w:tcBorders>
            <w:vAlign w:val="center"/>
          </w:tcPr>
          <w:p w14:paraId="0D3DBDA1">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4463876A">
            <w:pPr>
              <w:rPr>
                <w:rFonts w:ascii="宋体" w:hAnsi="宋体"/>
              </w:rPr>
            </w:pPr>
            <w:r>
              <w:rPr>
                <w:rFonts w:hint="eastAsia" w:ascii="宋体" w:hAnsi="宋体"/>
              </w:rPr>
              <w:t>对于病灶、器官或解剖结构的三维重建模型提供高便捷性，高自由度的查看工具</w:t>
            </w:r>
          </w:p>
        </w:tc>
      </w:tr>
      <w:tr w14:paraId="0782A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68B795E7">
            <w:pPr>
              <w:spacing w:line="360" w:lineRule="auto"/>
              <w:jc w:val="center"/>
              <w:rPr>
                <w:rFonts w:ascii="宋体" w:hAnsi="宋体"/>
                <w:color w:val="000000"/>
              </w:rPr>
            </w:pPr>
            <w:r>
              <w:rPr>
                <w:rFonts w:hint="eastAsia" w:ascii="宋体" w:hAnsi="宋体"/>
                <w:color w:val="000000"/>
              </w:rPr>
              <w:t>25</w:t>
            </w:r>
          </w:p>
        </w:tc>
        <w:tc>
          <w:tcPr>
            <w:tcW w:w="0" w:type="auto"/>
            <w:vMerge w:val="continue"/>
            <w:tcBorders>
              <w:top w:val="nil"/>
              <w:left w:val="single" w:color="auto" w:sz="4" w:space="0"/>
              <w:bottom w:val="single" w:color="auto" w:sz="4" w:space="0"/>
              <w:right w:val="single" w:color="auto" w:sz="4" w:space="0"/>
            </w:tcBorders>
            <w:vAlign w:val="center"/>
          </w:tcPr>
          <w:p w14:paraId="7BE6E4F5">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38BA3321">
            <w:pPr>
              <w:rPr>
                <w:rFonts w:ascii="宋体" w:hAnsi="宋体"/>
              </w:rPr>
            </w:pPr>
            <w:r>
              <w:rPr>
                <w:rFonts w:hint="eastAsia" w:ascii="宋体" w:hAnsi="宋体"/>
              </w:rPr>
              <w:t>三维图像可以立体三百六十度自由旋转，便于医生任意角度进行观察，并且可以通过体位图一键回到正位（包括：前、后、左、右、上、下）</w:t>
            </w:r>
          </w:p>
        </w:tc>
      </w:tr>
      <w:tr w14:paraId="6E336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24D34A80">
            <w:pPr>
              <w:spacing w:line="360" w:lineRule="auto"/>
              <w:jc w:val="center"/>
              <w:rPr>
                <w:rFonts w:ascii="宋体" w:hAnsi="宋体"/>
                <w:color w:val="000000"/>
              </w:rPr>
            </w:pPr>
            <w:r>
              <w:rPr>
                <w:rFonts w:hint="eastAsia" w:ascii="宋体" w:hAnsi="宋体"/>
                <w:color w:val="000000"/>
              </w:rPr>
              <w:t>26</w:t>
            </w:r>
          </w:p>
        </w:tc>
        <w:tc>
          <w:tcPr>
            <w:tcW w:w="0" w:type="auto"/>
            <w:vMerge w:val="continue"/>
            <w:tcBorders>
              <w:top w:val="nil"/>
              <w:left w:val="single" w:color="auto" w:sz="4" w:space="0"/>
              <w:bottom w:val="single" w:color="auto" w:sz="4" w:space="0"/>
              <w:right w:val="single" w:color="auto" w:sz="4" w:space="0"/>
            </w:tcBorders>
            <w:vAlign w:val="center"/>
          </w:tcPr>
          <w:p w14:paraId="1507ABE3">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084D1C1D">
            <w:pPr>
              <w:rPr>
                <w:rFonts w:ascii="宋体" w:hAnsi="宋体"/>
              </w:rPr>
            </w:pPr>
            <w:r>
              <w:rPr>
                <w:rFonts w:hint="eastAsia" w:ascii="宋体" w:hAnsi="宋体"/>
              </w:rPr>
              <w:t>三维图像可以放大或缩小，根据医生的需求，更清晰地查看三维重建细节</w:t>
            </w:r>
          </w:p>
        </w:tc>
      </w:tr>
      <w:tr w14:paraId="5EAB5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379394B2">
            <w:pPr>
              <w:spacing w:line="360" w:lineRule="auto"/>
              <w:jc w:val="center"/>
              <w:rPr>
                <w:rFonts w:ascii="宋体" w:hAnsi="宋体"/>
                <w:color w:val="000000"/>
              </w:rPr>
            </w:pPr>
            <w:r>
              <w:rPr>
                <w:rFonts w:hint="eastAsia" w:ascii="宋体" w:hAnsi="宋体"/>
                <w:color w:val="000000"/>
              </w:rPr>
              <w:t>27</w:t>
            </w:r>
          </w:p>
        </w:tc>
        <w:tc>
          <w:tcPr>
            <w:tcW w:w="0" w:type="auto"/>
            <w:vMerge w:val="continue"/>
            <w:tcBorders>
              <w:top w:val="nil"/>
              <w:left w:val="single" w:color="auto" w:sz="4" w:space="0"/>
              <w:bottom w:val="single" w:color="auto" w:sz="4" w:space="0"/>
              <w:right w:val="single" w:color="auto" w:sz="4" w:space="0"/>
            </w:tcBorders>
            <w:vAlign w:val="center"/>
          </w:tcPr>
          <w:p w14:paraId="17EFE1F4">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2E5B3DE8">
            <w:pPr>
              <w:rPr>
                <w:rFonts w:ascii="宋体" w:hAnsi="宋体"/>
              </w:rPr>
            </w:pPr>
            <w:r>
              <w:rPr>
                <w:rFonts w:hint="eastAsia" w:ascii="宋体" w:hAnsi="宋体"/>
              </w:rPr>
              <w:t>三维图像可以平移至三维视窗内任意位置，便于医生选择观察的部位</w:t>
            </w:r>
          </w:p>
        </w:tc>
      </w:tr>
      <w:tr w14:paraId="72EF6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34B76B8F">
            <w:pPr>
              <w:spacing w:line="360" w:lineRule="auto"/>
              <w:jc w:val="center"/>
              <w:rPr>
                <w:rFonts w:ascii="宋体" w:hAnsi="宋体"/>
                <w:color w:val="000000"/>
              </w:rPr>
            </w:pPr>
            <w:r>
              <w:rPr>
                <w:rFonts w:hint="eastAsia" w:ascii="宋体" w:hAnsi="宋体"/>
                <w:color w:val="000000"/>
              </w:rPr>
              <w:t>28</w:t>
            </w:r>
          </w:p>
        </w:tc>
        <w:tc>
          <w:tcPr>
            <w:tcW w:w="0" w:type="auto"/>
            <w:vMerge w:val="continue"/>
            <w:tcBorders>
              <w:top w:val="nil"/>
              <w:left w:val="single" w:color="auto" w:sz="4" w:space="0"/>
              <w:bottom w:val="single" w:color="auto" w:sz="4" w:space="0"/>
              <w:right w:val="single" w:color="auto" w:sz="4" w:space="0"/>
            </w:tcBorders>
            <w:vAlign w:val="center"/>
          </w:tcPr>
          <w:p w14:paraId="2B8BB3DE">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51482AA2">
            <w:pPr>
              <w:rPr>
                <w:rFonts w:ascii="宋体" w:hAnsi="宋体"/>
              </w:rPr>
            </w:pPr>
            <w:r>
              <w:rPr>
                <w:rFonts w:hint="eastAsia" w:ascii="宋体" w:hAnsi="宋体"/>
              </w:rPr>
              <w:t>点击长度测量，在三维图像上选择任意两点实现直线长度的测量、同时支持删除</w:t>
            </w:r>
          </w:p>
        </w:tc>
      </w:tr>
      <w:tr w14:paraId="0004C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4F0A6CE6">
            <w:pPr>
              <w:spacing w:line="360" w:lineRule="auto"/>
              <w:jc w:val="center"/>
              <w:rPr>
                <w:rFonts w:ascii="宋体" w:hAnsi="宋体"/>
                <w:color w:val="000000"/>
              </w:rPr>
            </w:pPr>
            <w:r>
              <w:rPr>
                <w:rFonts w:hint="eastAsia" w:ascii="宋体" w:hAnsi="宋体"/>
                <w:color w:val="000000"/>
              </w:rPr>
              <w:t>29</w:t>
            </w:r>
          </w:p>
        </w:tc>
        <w:tc>
          <w:tcPr>
            <w:tcW w:w="0" w:type="auto"/>
            <w:vMerge w:val="continue"/>
            <w:tcBorders>
              <w:top w:val="nil"/>
              <w:left w:val="single" w:color="auto" w:sz="4" w:space="0"/>
              <w:bottom w:val="single" w:color="auto" w:sz="4" w:space="0"/>
              <w:right w:val="single" w:color="auto" w:sz="4" w:space="0"/>
            </w:tcBorders>
            <w:vAlign w:val="center"/>
          </w:tcPr>
          <w:p w14:paraId="3C9C5F12">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25D6F3D9">
            <w:pPr>
              <w:rPr>
                <w:rFonts w:ascii="宋体" w:hAnsi="宋体"/>
              </w:rPr>
            </w:pPr>
            <w:r>
              <w:rPr>
                <w:rFonts w:hint="eastAsia" w:ascii="宋体" w:hAnsi="宋体"/>
              </w:rPr>
              <w:t>点击角度测量，选择三个点，可以在三维图像上进行角度测量，同时支持删除</w:t>
            </w:r>
          </w:p>
        </w:tc>
      </w:tr>
      <w:tr w14:paraId="4F97D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51A5C666">
            <w:pPr>
              <w:spacing w:line="360" w:lineRule="auto"/>
              <w:jc w:val="center"/>
              <w:rPr>
                <w:rFonts w:ascii="宋体" w:hAnsi="宋体"/>
                <w:color w:val="000000"/>
              </w:rPr>
            </w:pPr>
            <w:r>
              <w:rPr>
                <w:rFonts w:hint="eastAsia" w:ascii="宋体" w:hAnsi="宋体"/>
                <w:color w:val="000000"/>
              </w:rPr>
              <w:t>30</w:t>
            </w:r>
          </w:p>
        </w:tc>
        <w:tc>
          <w:tcPr>
            <w:tcW w:w="0" w:type="auto"/>
            <w:vMerge w:val="continue"/>
            <w:tcBorders>
              <w:top w:val="nil"/>
              <w:left w:val="single" w:color="auto" w:sz="4" w:space="0"/>
              <w:bottom w:val="single" w:color="auto" w:sz="4" w:space="0"/>
              <w:right w:val="single" w:color="auto" w:sz="4" w:space="0"/>
            </w:tcBorders>
            <w:vAlign w:val="center"/>
          </w:tcPr>
          <w:p w14:paraId="5FA4AE3A">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6AAC688D">
            <w:pPr>
              <w:rPr>
                <w:rFonts w:ascii="宋体" w:hAnsi="宋体"/>
              </w:rPr>
            </w:pPr>
            <w:r>
              <w:rPr>
                <w:rFonts w:hint="eastAsia" w:ascii="宋体" w:hAnsi="宋体"/>
              </w:rPr>
              <w:t>▲支持在三维图像上进行3D播放，实现自动旋转播放3D模型，并支持播放速度（0.5倍、1倍和2倍）的切换（需要提供</w:t>
            </w:r>
            <w:r>
              <w:rPr>
                <w:rFonts w:hint="eastAsia"/>
              </w:rPr>
              <w:t>U</w:t>
            </w:r>
            <w:r>
              <w:rPr>
                <w:rFonts w:hint="eastAsia" w:ascii="宋体" w:hAnsi="宋体"/>
              </w:rPr>
              <w:t>盘演示录制视频）</w:t>
            </w:r>
          </w:p>
        </w:tc>
      </w:tr>
      <w:tr w14:paraId="64658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2ADE68D1">
            <w:pPr>
              <w:spacing w:line="360" w:lineRule="auto"/>
              <w:jc w:val="center"/>
              <w:rPr>
                <w:rFonts w:ascii="宋体" w:hAnsi="宋体"/>
                <w:color w:val="000000"/>
              </w:rPr>
            </w:pPr>
            <w:r>
              <w:rPr>
                <w:rFonts w:hint="eastAsia" w:ascii="宋体" w:hAnsi="宋体"/>
                <w:color w:val="000000"/>
              </w:rPr>
              <w:t>31</w:t>
            </w:r>
          </w:p>
        </w:tc>
        <w:tc>
          <w:tcPr>
            <w:tcW w:w="0" w:type="auto"/>
            <w:vMerge w:val="continue"/>
            <w:tcBorders>
              <w:top w:val="nil"/>
              <w:left w:val="single" w:color="auto" w:sz="4" w:space="0"/>
              <w:bottom w:val="single" w:color="auto" w:sz="4" w:space="0"/>
              <w:right w:val="single" w:color="auto" w:sz="4" w:space="0"/>
            </w:tcBorders>
            <w:vAlign w:val="center"/>
          </w:tcPr>
          <w:p w14:paraId="3B86A147">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511BED74">
            <w:pPr>
              <w:rPr>
                <w:rFonts w:ascii="宋体" w:hAnsi="宋体"/>
              </w:rPr>
            </w:pPr>
            <w:r>
              <w:rPr>
                <w:rFonts w:hint="eastAsia" w:ascii="宋体" w:hAnsi="宋体"/>
              </w:rPr>
              <w:t>支持在三维图像上进行标签的添加、删除与修改，方便医生对三维图像进行准确记忆和理解</w:t>
            </w:r>
          </w:p>
        </w:tc>
      </w:tr>
      <w:tr w14:paraId="2E36A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2935F1E6">
            <w:pPr>
              <w:spacing w:line="360" w:lineRule="auto"/>
              <w:jc w:val="center"/>
              <w:rPr>
                <w:rFonts w:ascii="宋体" w:hAnsi="宋体"/>
                <w:color w:val="000000"/>
              </w:rPr>
            </w:pPr>
            <w:r>
              <w:rPr>
                <w:rFonts w:hint="eastAsia" w:ascii="宋体" w:hAnsi="宋体"/>
                <w:color w:val="000000"/>
              </w:rPr>
              <w:t>32</w:t>
            </w:r>
          </w:p>
        </w:tc>
        <w:tc>
          <w:tcPr>
            <w:tcW w:w="0" w:type="auto"/>
            <w:vMerge w:val="continue"/>
            <w:tcBorders>
              <w:top w:val="nil"/>
              <w:left w:val="single" w:color="auto" w:sz="4" w:space="0"/>
              <w:bottom w:val="single" w:color="auto" w:sz="4" w:space="0"/>
              <w:right w:val="single" w:color="auto" w:sz="4" w:space="0"/>
            </w:tcBorders>
            <w:vAlign w:val="center"/>
          </w:tcPr>
          <w:p w14:paraId="2687B9F2">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092C83E3">
            <w:pPr>
              <w:rPr>
                <w:rFonts w:ascii="宋体" w:hAnsi="宋体"/>
              </w:rPr>
            </w:pPr>
            <w:r>
              <w:rPr>
                <w:rFonts w:hint="eastAsia" w:ascii="宋体" w:hAnsi="宋体"/>
              </w:rPr>
              <w:t>肺部重建以肺段为单位展示</w:t>
            </w:r>
          </w:p>
        </w:tc>
      </w:tr>
      <w:tr w14:paraId="3B53B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28B875DA">
            <w:pPr>
              <w:spacing w:line="360" w:lineRule="auto"/>
              <w:jc w:val="center"/>
              <w:rPr>
                <w:rFonts w:ascii="宋体" w:hAnsi="宋体"/>
                <w:color w:val="000000"/>
              </w:rPr>
            </w:pPr>
            <w:r>
              <w:rPr>
                <w:rFonts w:hint="eastAsia" w:ascii="宋体" w:hAnsi="宋体"/>
                <w:color w:val="000000"/>
              </w:rPr>
              <w:t>33</w:t>
            </w:r>
          </w:p>
        </w:tc>
        <w:tc>
          <w:tcPr>
            <w:tcW w:w="0" w:type="auto"/>
            <w:vMerge w:val="continue"/>
            <w:tcBorders>
              <w:top w:val="nil"/>
              <w:left w:val="single" w:color="auto" w:sz="4" w:space="0"/>
              <w:bottom w:val="single" w:color="auto" w:sz="4" w:space="0"/>
              <w:right w:val="single" w:color="auto" w:sz="4" w:space="0"/>
            </w:tcBorders>
            <w:vAlign w:val="center"/>
          </w:tcPr>
          <w:p w14:paraId="30F91F87">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40CD76E9">
            <w:pPr>
              <w:rPr>
                <w:rFonts w:ascii="宋体" w:hAnsi="宋体"/>
              </w:rPr>
            </w:pPr>
            <w:r>
              <w:rPr>
                <w:rFonts w:hint="eastAsia" w:ascii="宋体" w:hAnsi="宋体"/>
              </w:rPr>
              <w:t>对于病灶、器官或解剖结构，包括重建出的每一个肺段都可以单独显示或隐藏</w:t>
            </w:r>
          </w:p>
        </w:tc>
      </w:tr>
      <w:tr w14:paraId="61D9F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2472A41B">
            <w:pPr>
              <w:spacing w:line="360" w:lineRule="auto"/>
              <w:jc w:val="center"/>
              <w:rPr>
                <w:rFonts w:ascii="宋体" w:hAnsi="宋体"/>
                <w:color w:val="000000"/>
              </w:rPr>
            </w:pPr>
            <w:r>
              <w:rPr>
                <w:rFonts w:hint="eastAsia" w:ascii="宋体" w:hAnsi="宋体"/>
                <w:color w:val="000000"/>
              </w:rPr>
              <w:t>34</w:t>
            </w:r>
          </w:p>
        </w:tc>
        <w:tc>
          <w:tcPr>
            <w:tcW w:w="0" w:type="auto"/>
            <w:vMerge w:val="continue"/>
            <w:tcBorders>
              <w:top w:val="nil"/>
              <w:left w:val="single" w:color="auto" w:sz="4" w:space="0"/>
              <w:bottom w:val="single" w:color="auto" w:sz="4" w:space="0"/>
              <w:right w:val="single" w:color="auto" w:sz="4" w:space="0"/>
            </w:tcBorders>
            <w:vAlign w:val="center"/>
          </w:tcPr>
          <w:p w14:paraId="3BC5FA34">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5FFDDDBC">
            <w:pPr>
              <w:rPr>
                <w:rFonts w:ascii="宋体" w:hAnsi="宋体"/>
              </w:rPr>
            </w:pPr>
            <w:r>
              <w:rPr>
                <w:rFonts w:hint="eastAsia" w:ascii="宋体" w:hAnsi="宋体"/>
              </w:rPr>
              <w:t>对于每个肺段和每个病灶的切缘，可以单独选择是否透明展示其三维轮廓</w:t>
            </w:r>
          </w:p>
        </w:tc>
      </w:tr>
      <w:tr w14:paraId="0CD9D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4DBBA56E">
            <w:pPr>
              <w:spacing w:line="360" w:lineRule="auto"/>
              <w:jc w:val="center"/>
              <w:rPr>
                <w:rFonts w:ascii="宋体" w:hAnsi="宋体"/>
                <w:color w:val="000000"/>
              </w:rPr>
            </w:pPr>
            <w:r>
              <w:rPr>
                <w:rFonts w:hint="eastAsia" w:ascii="宋体" w:hAnsi="宋体"/>
                <w:color w:val="000000"/>
              </w:rPr>
              <w:t>35</w:t>
            </w:r>
          </w:p>
        </w:tc>
        <w:tc>
          <w:tcPr>
            <w:tcW w:w="0" w:type="auto"/>
            <w:vMerge w:val="continue"/>
            <w:tcBorders>
              <w:top w:val="nil"/>
              <w:left w:val="single" w:color="auto" w:sz="4" w:space="0"/>
              <w:bottom w:val="single" w:color="auto" w:sz="4" w:space="0"/>
              <w:right w:val="single" w:color="auto" w:sz="4" w:space="0"/>
            </w:tcBorders>
            <w:vAlign w:val="center"/>
          </w:tcPr>
          <w:p w14:paraId="0C7C6DDD">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43EE53BE">
            <w:pPr>
              <w:rPr>
                <w:rFonts w:ascii="宋体" w:hAnsi="宋体"/>
              </w:rPr>
            </w:pPr>
            <w:r>
              <w:rPr>
                <w:rFonts w:hint="eastAsia" w:ascii="宋体" w:hAnsi="宋体"/>
              </w:rPr>
              <w:t>对于病灶、器官或解剖结构，包括重建出的每一个肺段都可以单独选择其颜色</w:t>
            </w:r>
          </w:p>
        </w:tc>
      </w:tr>
      <w:tr w14:paraId="3861F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004B8A79">
            <w:pPr>
              <w:spacing w:line="360" w:lineRule="auto"/>
              <w:jc w:val="center"/>
              <w:rPr>
                <w:rFonts w:ascii="宋体" w:hAnsi="宋体"/>
                <w:color w:val="000000"/>
              </w:rPr>
            </w:pPr>
            <w:r>
              <w:rPr>
                <w:rFonts w:hint="eastAsia" w:ascii="宋体" w:hAnsi="宋体"/>
                <w:color w:val="000000"/>
              </w:rPr>
              <w:t>36</w:t>
            </w:r>
          </w:p>
        </w:tc>
        <w:tc>
          <w:tcPr>
            <w:tcW w:w="0" w:type="auto"/>
            <w:vMerge w:val="continue"/>
            <w:tcBorders>
              <w:top w:val="nil"/>
              <w:left w:val="single" w:color="auto" w:sz="4" w:space="0"/>
              <w:bottom w:val="single" w:color="auto" w:sz="4" w:space="0"/>
              <w:right w:val="single" w:color="auto" w:sz="4" w:space="0"/>
            </w:tcBorders>
            <w:vAlign w:val="center"/>
          </w:tcPr>
          <w:p w14:paraId="0458E6D1">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2390071E">
            <w:pPr>
              <w:rPr>
                <w:rFonts w:ascii="宋体" w:hAnsi="宋体"/>
              </w:rPr>
            </w:pPr>
            <w:r>
              <w:rPr>
                <w:rFonts w:hint="eastAsia" w:ascii="宋体" w:hAnsi="宋体"/>
              </w:rPr>
              <w:t>可以根据医生使用习惯调整三维图像展示窗口的背景颜色</w:t>
            </w:r>
          </w:p>
        </w:tc>
      </w:tr>
      <w:tr w14:paraId="590E9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6D526DF8">
            <w:pPr>
              <w:spacing w:line="360" w:lineRule="auto"/>
              <w:jc w:val="center"/>
              <w:rPr>
                <w:rFonts w:ascii="宋体" w:hAnsi="宋体"/>
                <w:color w:val="000000"/>
              </w:rPr>
            </w:pPr>
            <w:r>
              <w:rPr>
                <w:rFonts w:hint="eastAsia" w:ascii="宋体" w:hAnsi="宋体"/>
                <w:color w:val="000000"/>
              </w:rPr>
              <w:t>37</w:t>
            </w:r>
          </w:p>
        </w:tc>
        <w:tc>
          <w:tcPr>
            <w:tcW w:w="0" w:type="auto"/>
            <w:vMerge w:val="continue"/>
            <w:tcBorders>
              <w:top w:val="nil"/>
              <w:left w:val="single" w:color="auto" w:sz="4" w:space="0"/>
              <w:bottom w:val="single" w:color="auto" w:sz="4" w:space="0"/>
              <w:right w:val="single" w:color="auto" w:sz="4" w:space="0"/>
            </w:tcBorders>
            <w:vAlign w:val="center"/>
          </w:tcPr>
          <w:p w14:paraId="0D1739A9">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6D58D7D4">
            <w:pPr>
              <w:rPr>
                <w:rFonts w:ascii="宋体" w:hAnsi="宋体"/>
              </w:rPr>
            </w:pPr>
            <w:r>
              <w:rPr>
                <w:rFonts w:hint="eastAsia" w:ascii="宋体" w:hAnsi="宋体"/>
              </w:rPr>
              <w:t>▲在三维重建控制台，具备全肺模式和肺叶模式两个独立控制按键，具备一键切换模式功能，使得用户在关注肺部解剖和病灶的全局结构的同时，也可以聚焦靶肺叶进行局部和细节的观察分析，提供功能截图</w:t>
            </w:r>
          </w:p>
        </w:tc>
      </w:tr>
      <w:tr w14:paraId="0F1CD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76CC609E">
            <w:pPr>
              <w:spacing w:line="360" w:lineRule="auto"/>
              <w:jc w:val="center"/>
              <w:rPr>
                <w:rFonts w:ascii="宋体" w:hAnsi="宋体"/>
                <w:color w:val="000000"/>
              </w:rPr>
            </w:pPr>
            <w:r>
              <w:rPr>
                <w:rFonts w:hint="eastAsia" w:ascii="宋体" w:hAnsi="宋体"/>
                <w:color w:val="000000"/>
              </w:rPr>
              <w:t>38</w:t>
            </w:r>
          </w:p>
        </w:tc>
        <w:tc>
          <w:tcPr>
            <w:tcW w:w="0" w:type="auto"/>
            <w:vMerge w:val="continue"/>
            <w:tcBorders>
              <w:top w:val="nil"/>
              <w:left w:val="single" w:color="auto" w:sz="4" w:space="0"/>
              <w:bottom w:val="single" w:color="auto" w:sz="4" w:space="0"/>
              <w:right w:val="single" w:color="auto" w:sz="4" w:space="0"/>
            </w:tcBorders>
            <w:vAlign w:val="center"/>
          </w:tcPr>
          <w:p w14:paraId="6060DDCE">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7CC66B07">
            <w:pPr>
              <w:rPr>
                <w:rFonts w:ascii="宋体" w:hAnsi="宋体"/>
              </w:rPr>
            </w:pPr>
            <w:r>
              <w:rPr>
                <w:rFonts w:hint="eastAsia" w:ascii="宋体" w:hAnsi="宋体"/>
              </w:rPr>
              <w:t>全肺模式显示全肺解剖结构，在三维重建控制台，具备“全肺模式”独立控制按键</w:t>
            </w:r>
          </w:p>
        </w:tc>
      </w:tr>
      <w:tr w14:paraId="2D837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5F32F387">
            <w:pPr>
              <w:spacing w:line="360" w:lineRule="auto"/>
              <w:jc w:val="center"/>
              <w:rPr>
                <w:rFonts w:ascii="宋体" w:hAnsi="宋体"/>
                <w:color w:val="000000"/>
              </w:rPr>
            </w:pPr>
            <w:r>
              <w:rPr>
                <w:rFonts w:hint="eastAsia" w:ascii="宋体" w:hAnsi="宋体"/>
                <w:color w:val="000000"/>
              </w:rPr>
              <w:t>39</w:t>
            </w:r>
          </w:p>
        </w:tc>
        <w:tc>
          <w:tcPr>
            <w:tcW w:w="0" w:type="auto"/>
            <w:vMerge w:val="continue"/>
            <w:tcBorders>
              <w:top w:val="nil"/>
              <w:left w:val="single" w:color="auto" w:sz="4" w:space="0"/>
              <w:bottom w:val="single" w:color="auto" w:sz="4" w:space="0"/>
              <w:right w:val="single" w:color="auto" w:sz="4" w:space="0"/>
            </w:tcBorders>
            <w:vAlign w:val="center"/>
          </w:tcPr>
          <w:p w14:paraId="0DD80DF0">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5E987488">
            <w:pPr>
              <w:rPr>
                <w:rFonts w:ascii="宋体" w:hAnsi="宋体"/>
              </w:rPr>
            </w:pPr>
            <w:r>
              <w:rPr>
                <w:rFonts w:hint="eastAsia" w:ascii="宋体" w:hAnsi="宋体"/>
              </w:rPr>
              <w:t>▲自动识别各个肺段支气管、并在三维重建模式下按不同的颜色对肺段支气管进行染色区分，辅助医生对不同肺段、关键支气管进行识别和定位，提供功能截图</w:t>
            </w:r>
          </w:p>
        </w:tc>
      </w:tr>
      <w:tr w14:paraId="232C4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14C523C0">
            <w:pPr>
              <w:spacing w:line="360" w:lineRule="auto"/>
              <w:jc w:val="center"/>
              <w:rPr>
                <w:rFonts w:ascii="宋体" w:hAnsi="宋体"/>
                <w:color w:val="000000"/>
              </w:rPr>
            </w:pPr>
            <w:r>
              <w:rPr>
                <w:rFonts w:hint="eastAsia" w:ascii="宋体" w:hAnsi="宋体"/>
                <w:color w:val="000000"/>
              </w:rPr>
              <w:t>40</w:t>
            </w:r>
          </w:p>
        </w:tc>
        <w:tc>
          <w:tcPr>
            <w:tcW w:w="0" w:type="auto"/>
            <w:vMerge w:val="continue"/>
            <w:tcBorders>
              <w:top w:val="nil"/>
              <w:left w:val="single" w:color="auto" w:sz="4" w:space="0"/>
              <w:bottom w:val="single" w:color="auto" w:sz="4" w:space="0"/>
              <w:right w:val="single" w:color="auto" w:sz="4" w:space="0"/>
            </w:tcBorders>
            <w:vAlign w:val="center"/>
          </w:tcPr>
          <w:p w14:paraId="7426AD2D">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49C9BC1F">
            <w:pPr>
              <w:rPr>
                <w:rFonts w:ascii="宋体" w:hAnsi="宋体"/>
              </w:rPr>
            </w:pPr>
            <w:r>
              <w:rPr>
                <w:rFonts w:hint="eastAsia" w:ascii="宋体" w:hAnsi="宋体"/>
              </w:rPr>
              <w:t>系统支持两档不同精细度的肺动/静脉血管自动重建，满足不同的手术场景需求，在三维重建控制台具备精细度选择按键</w:t>
            </w:r>
          </w:p>
        </w:tc>
      </w:tr>
      <w:tr w14:paraId="7C13C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30928239">
            <w:pPr>
              <w:spacing w:line="360" w:lineRule="auto"/>
              <w:jc w:val="center"/>
              <w:rPr>
                <w:rFonts w:ascii="宋体" w:hAnsi="宋体"/>
                <w:color w:val="000000"/>
              </w:rPr>
            </w:pPr>
            <w:r>
              <w:rPr>
                <w:rFonts w:hint="eastAsia" w:ascii="宋体" w:hAnsi="宋体"/>
                <w:color w:val="000000"/>
              </w:rPr>
              <w:t>41</w:t>
            </w:r>
          </w:p>
        </w:tc>
        <w:tc>
          <w:tcPr>
            <w:tcW w:w="0" w:type="auto"/>
            <w:vMerge w:val="continue"/>
            <w:tcBorders>
              <w:top w:val="nil"/>
              <w:left w:val="single" w:color="auto" w:sz="4" w:space="0"/>
              <w:bottom w:val="single" w:color="auto" w:sz="4" w:space="0"/>
              <w:right w:val="single" w:color="auto" w:sz="4" w:space="0"/>
            </w:tcBorders>
            <w:vAlign w:val="center"/>
          </w:tcPr>
          <w:p w14:paraId="4E1F000F">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6353BF1B">
            <w:pPr>
              <w:rPr>
                <w:rFonts w:ascii="宋体" w:hAnsi="宋体"/>
              </w:rPr>
            </w:pPr>
            <w:r>
              <w:rPr>
                <w:rFonts w:hint="eastAsia" w:ascii="宋体" w:hAnsi="宋体"/>
              </w:rPr>
              <w:t>肺叶模式下，支持以肺叶为单位，对肺动脉主干和5个肺叶分支的肺动脉，分别进行显示、隐藏、调整颜色和透明度</w:t>
            </w:r>
          </w:p>
        </w:tc>
      </w:tr>
      <w:tr w14:paraId="06967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203DC1BF">
            <w:pPr>
              <w:spacing w:line="360" w:lineRule="auto"/>
              <w:jc w:val="center"/>
              <w:rPr>
                <w:rFonts w:ascii="宋体" w:hAnsi="宋体"/>
                <w:color w:val="000000"/>
              </w:rPr>
            </w:pPr>
            <w:r>
              <w:rPr>
                <w:rFonts w:hint="eastAsia" w:ascii="宋体" w:hAnsi="宋体"/>
                <w:color w:val="000000"/>
              </w:rPr>
              <w:t>42</w:t>
            </w:r>
          </w:p>
        </w:tc>
        <w:tc>
          <w:tcPr>
            <w:tcW w:w="0" w:type="auto"/>
            <w:vMerge w:val="continue"/>
            <w:tcBorders>
              <w:top w:val="nil"/>
              <w:left w:val="single" w:color="auto" w:sz="4" w:space="0"/>
              <w:bottom w:val="single" w:color="auto" w:sz="4" w:space="0"/>
              <w:right w:val="single" w:color="auto" w:sz="4" w:space="0"/>
            </w:tcBorders>
            <w:vAlign w:val="center"/>
          </w:tcPr>
          <w:p w14:paraId="7A7F8FA7">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5CDF7FA8">
            <w:pPr>
              <w:rPr>
                <w:rFonts w:ascii="宋体" w:hAnsi="宋体"/>
              </w:rPr>
            </w:pPr>
            <w:r>
              <w:rPr>
                <w:rFonts w:hint="eastAsia" w:ascii="宋体" w:hAnsi="宋体"/>
              </w:rPr>
              <w:t>肺叶模式下，支持以肺叶为单位，对肺静脉主干和5个肺叶分支的肺静脉，分别进行显示、隐藏、调整颜色和透明度</w:t>
            </w:r>
          </w:p>
        </w:tc>
      </w:tr>
      <w:tr w14:paraId="2D256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2F841566">
            <w:pPr>
              <w:spacing w:line="360" w:lineRule="auto"/>
              <w:jc w:val="center"/>
              <w:rPr>
                <w:rFonts w:ascii="宋体" w:hAnsi="宋体"/>
                <w:color w:val="000000"/>
              </w:rPr>
            </w:pPr>
            <w:r>
              <w:rPr>
                <w:rFonts w:hint="eastAsia" w:ascii="宋体" w:hAnsi="宋体"/>
                <w:color w:val="000000"/>
              </w:rPr>
              <w:t>43</w:t>
            </w:r>
          </w:p>
        </w:tc>
        <w:tc>
          <w:tcPr>
            <w:tcW w:w="0" w:type="auto"/>
            <w:vMerge w:val="continue"/>
            <w:tcBorders>
              <w:top w:val="nil"/>
              <w:left w:val="single" w:color="auto" w:sz="4" w:space="0"/>
              <w:bottom w:val="single" w:color="auto" w:sz="4" w:space="0"/>
              <w:right w:val="single" w:color="auto" w:sz="4" w:space="0"/>
            </w:tcBorders>
            <w:vAlign w:val="center"/>
          </w:tcPr>
          <w:p w14:paraId="444F404E">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12FB958B">
            <w:pPr>
              <w:rPr>
                <w:rFonts w:ascii="宋体" w:hAnsi="宋体"/>
              </w:rPr>
            </w:pPr>
            <w:r>
              <w:rPr>
                <w:rFonts w:hint="eastAsia" w:ascii="宋体" w:hAnsi="宋体"/>
              </w:rPr>
              <w:t>肺叶模式下，支持以肺叶为单位，对支气管主干和5个肺叶分支的支气管，分别进行显示、隐藏、调整颜色或透明度</w:t>
            </w:r>
          </w:p>
        </w:tc>
      </w:tr>
      <w:tr w14:paraId="576AD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0B18219B">
            <w:pPr>
              <w:spacing w:line="360" w:lineRule="auto"/>
              <w:jc w:val="center"/>
              <w:rPr>
                <w:rFonts w:ascii="宋体" w:hAnsi="宋体"/>
                <w:color w:val="000000"/>
              </w:rPr>
            </w:pPr>
            <w:r>
              <w:rPr>
                <w:rFonts w:hint="eastAsia" w:ascii="宋体" w:hAnsi="宋体"/>
                <w:color w:val="000000"/>
              </w:rPr>
              <w:t>44</w:t>
            </w:r>
          </w:p>
        </w:tc>
        <w:tc>
          <w:tcPr>
            <w:tcW w:w="0" w:type="auto"/>
            <w:vMerge w:val="continue"/>
            <w:tcBorders>
              <w:top w:val="nil"/>
              <w:left w:val="single" w:color="auto" w:sz="4" w:space="0"/>
              <w:bottom w:val="single" w:color="auto" w:sz="4" w:space="0"/>
              <w:right w:val="single" w:color="auto" w:sz="4" w:space="0"/>
            </w:tcBorders>
            <w:vAlign w:val="center"/>
          </w:tcPr>
          <w:p w14:paraId="6371D95F">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5F3469F7">
            <w:pPr>
              <w:rPr>
                <w:rFonts w:ascii="宋体" w:hAnsi="宋体"/>
              </w:rPr>
            </w:pPr>
            <w:r>
              <w:rPr>
                <w:rFonts w:hint="eastAsia" w:ascii="宋体" w:hAnsi="宋体"/>
              </w:rPr>
              <w:t xml:space="preserve">肺叶模式下，支持以肺叶为单位，联动显示或隐藏每个肺叶内的肺段、支气管、肺动脉和肺静脉，以及该肺叶内所有组织的二维轮廓 </w:t>
            </w:r>
          </w:p>
        </w:tc>
      </w:tr>
      <w:tr w14:paraId="1C2FE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71C1EFA3">
            <w:pPr>
              <w:spacing w:line="360" w:lineRule="auto"/>
              <w:jc w:val="center"/>
              <w:rPr>
                <w:rFonts w:ascii="宋体" w:hAnsi="宋体"/>
                <w:color w:val="000000"/>
              </w:rPr>
            </w:pPr>
            <w:r>
              <w:rPr>
                <w:rFonts w:hint="eastAsia" w:ascii="宋体" w:hAnsi="宋体"/>
                <w:color w:val="000000"/>
              </w:rPr>
              <w:t>45</w:t>
            </w:r>
          </w:p>
        </w:tc>
        <w:tc>
          <w:tcPr>
            <w:tcW w:w="0" w:type="auto"/>
            <w:vMerge w:val="continue"/>
            <w:tcBorders>
              <w:top w:val="nil"/>
              <w:left w:val="single" w:color="auto" w:sz="4" w:space="0"/>
              <w:bottom w:val="single" w:color="auto" w:sz="4" w:space="0"/>
              <w:right w:val="single" w:color="auto" w:sz="4" w:space="0"/>
            </w:tcBorders>
            <w:vAlign w:val="center"/>
          </w:tcPr>
          <w:p w14:paraId="728B26BC">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16D8AB0C">
            <w:pPr>
              <w:rPr>
                <w:rFonts w:ascii="宋体" w:hAnsi="宋体"/>
              </w:rPr>
            </w:pPr>
            <w:r>
              <w:rPr>
                <w:rFonts w:hint="eastAsia" w:ascii="宋体" w:hAnsi="宋体"/>
              </w:rPr>
              <w:t>在病例列表的切缘处选择最大径切缘或安全切缘，可控制三维视图上切缘的大小显示，可自定义修改切缘球的颜色，并可进行显示、隐藏、透明度调整</w:t>
            </w:r>
          </w:p>
        </w:tc>
      </w:tr>
      <w:tr w14:paraId="3AE07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1EA4C404">
            <w:pPr>
              <w:spacing w:line="360" w:lineRule="auto"/>
              <w:jc w:val="center"/>
              <w:rPr>
                <w:rFonts w:ascii="宋体" w:hAnsi="宋体"/>
                <w:color w:val="000000"/>
              </w:rPr>
            </w:pPr>
            <w:r>
              <w:rPr>
                <w:rFonts w:hint="eastAsia" w:ascii="宋体" w:hAnsi="宋体"/>
                <w:color w:val="000000"/>
              </w:rPr>
              <w:t>46</w:t>
            </w:r>
          </w:p>
        </w:tc>
        <w:tc>
          <w:tcPr>
            <w:tcW w:w="0" w:type="auto"/>
            <w:vMerge w:val="continue"/>
            <w:tcBorders>
              <w:top w:val="nil"/>
              <w:left w:val="single" w:color="auto" w:sz="4" w:space="0"/>
              <w:bottom w:val="single" w:color="auto" w:sz="4" w:space="0"/>
              <w:right w:val="single" w:color="auto" w:sz="4" w:space="0"/>
            </w:tcBorders>
            <w:vAlign w:val="center"/>
          </w:tcPr>
          <w:p w14:paraId="67FCCA9F">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77AD022F">
            <w:pPr>
              <w:rPr>
                <w:rFonts w:ascii="宋体" w:hAnsi="宋体"/>
              </w:rPr>
            </w:pPr>
            <w:r>
              <w:rPr>
                <w:rFonts w:hint="eastAsia" w:ascii="宋体" w:hAnsi="宋体"/>
              </w:rPr>
              <w:t>病灶切缘按照临床需求，可选择最大径切缘或2cm切缘</w:t>
            </w:r>
          </w:p>
        </w:tc>
      </w:tr>
      <w:tr w14:paraId="7AC74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7F38B9CD">
            <w:pPr>
              <w:spacing w:line="360" w:lineRule="auto"/>
              <w:jc w:val="center"/>
              <w:rPr>
                <w:rFonts w:ascii="宋体" w:hAnsi="宋体"/>
                <w:color w:val="000000"/>
              </w:rPr>
            </w:pPr>
            <w:r>
              <w:rPr>
                <w:rFonts w:hint="eastAsia" w:ascii="宋体" w:hAnsi="宋体"/>
                <w:color w:val="000000"/>
              </w:rPr>
              <w:t>47</w:t>
            </w:r>
          </w:p>
        </w:tc>
        <w:tc>
          <w:tcPr>
            <w:tcW w:w="0" w:type="auto"/>
            <w:vMerge w:val="continue"/>
            <w:tcBorders>
              <w:top w:val="nil"/>
              <w:left w:val="single" w:color="auto" w:sz="4" w:space="0"/>
              <w:bottom w:val="single" w:color="auto" w:sz="4" w:space="0"/>
              <w:right w:val="single" w:color="auto" w:sz="4" w:space="0"/>
            </w:tcBorders>
            <w:vAlign w:val="center"/>
          </w:tcPr>
          <w:p w14:paraId="3AE279F1">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3FE7D64A">
            <w:pPr>
              <w:rPr>
                <w:rFonts w:ascii="宋体" w:hAnsi="宋体"/>
              </w:rPr>
            </w:pPr>
            <w:r>
              <w:rPr>
                <w:rFonts w:hint="eastAsia" w:ascii="宋体" w:hAnsi="宋体"/>
              </w:rPr>
              <w:t>▲肺动脉3D重建，应包含完整的左、右肺动脉到不低于肺亚亚段动脉的肺动脉，需提供功能截图；</w:t>
            </w:r>
          </w:p>
          <w:p w14:paraId="74ED7BB9">
            <w:pPr>
              <w:rPr>
                <w:rFonts w:ascii="宋体" w:hAnsi="宋体"/>
              </w:rPr>
            </w:pPr>
            <w:r>
              <w:rPr>
                <w:rFonts w:hint="eastAsia" w:ascii="宋体" w:hAnsi="宋体"/>
              </w:rPr>
              <w:t>动脉分割功能，生产厂商应自主开发，非调用第三方技术，且具备已授权专利证书，需提供证书；</w:t>
            </w:r>
          </w:p>
        </w:tc>
      </w:tr>
      <w:tr w14:paraId="6ECB2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56EC055E">
            <w:pPr>
              <w:spacing w:line="360" w:lineRule="auto"/>
              <w:jc w:val="center"/>
              <w:rPr>
                <w:rFonts w:ascii="宋体" w:hAnsi="宋体"/>
                <w:color w:val="000000"/>
              </w:rPr>
            </w:pPr>
            <w:r>
              <w:rPr>
                <w:rFonts w:hint="eastAsia" w:ascii="宋体" w:hAnsi="宋体"/>
                <w:color w:val="000000"/>
              </w:rPr>
              <w:t>48</w:t>
            </w:r>
          </w:p>
        </w:tc>
        <w:tc>
          <w:tcPr>
            <w:tcW w:w="0" w:type="auto"/>
            <w:vMerge w:val="continue"/>
            <w:tcBorders>
              <w:top w:val="nil"/>
              <w:left w:val="single" w:color="auto" w:sz="4" w:space="0"/>
              <w:bottom w:val="single" w:color="auto" w:sz="4" w:space="0"/>
              <w:right w:val="single" w:color="auto" w:sz="4" w:space="0"/>
            </w:tcBorders>
            <w:vAlign w:val="center"/>
          </w:tcPr>
          <w:p w14:paraId="13F91D7A">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2805E7D1">
            <w:pPr>
              <w:rPr>
                <w:rFonts w:ascii="宋体" w:hAnsi="宋体"/>
              </w:rPr>
            </w:pPr>
            <w:r>
              <w:rPr>
                <w:rFonts w:hint="eastAsia" w:ascii="宋体" w:hAnsi="宋体"/>
              </w:rPr>
              <w:t>▲肺静脉3D重建，应包含从不低于亚亚段的肺静脉到左、右肺静脉直至汇聚成单根肺静脉和部分左心房，需提供功能截图；</w:t>
            </w:r>
          </w:p>
          <w:p w14:paraId="51107C7D">
            <w:pPr>
              <w:rPr>
                <w:rFonts w:ascii="宋体" w:hAnsi="宋体"/>
              </w:rPr>
            </w:pPr>
            <w:r>
              <w:rPr>
                <w:rFonts w:hint="eastAsia" w:ascii="宋体" w:hAnsi="宋体"/>
              </w:rPr>
              <w:t>静脉分割功能，生产厂商应自主开发，非调用第三方技术，且具备已授权专利证书，需提供证书；</w:t>
            </w:r>
          </w:p>
        </w:tc>
      </w:tr>
      <w:tr w14:paraId="5FEBE8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1CA3AE39">
            <w:pPr>
              <w:spacing w:line="360" w:lineRule="auto"/>
              <w:jc w:val="center"/>
              <w:rPr>
                <w:rFonts w:ascii="宋体" w:hAnsi="宋体"/>
                <w:color w:val="000000"/>
              </w:rPr>
            </w:pPr>
            <w:r>
              <w:rPr>
                <w:rFonts w:hint="eastAsia" w:ascii="宋体" w:hAnsi="宋体"/>
                <w:color w:val="000000"/>
              </w:rPr>
              <w:t>49</w:t>
            </w:r>
          </w:p>
        </w:tc>
        <w:tc>
          <w:tcPr>
            <w:tcW w:w="0" w:type="auto"/>
            <w:vMerge w:val="continue"/>
            <w:tcBorders>
              <w:top w:val="nil"/>
              <w:left w:val="single" w:color="auto" w:sz="4" w:space="0"/>
              <w:bottom w:val="single" w:color="auto" w:sz="4" w:space="0"/>
              <w:right w:val="single" w:color="auto" w:sz="4" w:space="0"/>
            </w:tcBorders>
            <w:vAlign w:val="center"/>
          </w:tcPr>
          <w:p w14:paraId="194C13D5">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7AAF2D30">
            <w:pPr>
              <w:rPr>
                <w:rFonts w:ascii="宋体" w:hAnsi="宋体"/>
              </w:rPr>
            </w:pPr>
            <w:r>
              <w:rPr>
                <w:rFonts w:hint="eastAsia" w:ascii="宋体" w:hAnsi="宋体"/>
              </w:rPr>
              <w:t>▲气管、支气管3D重建，应包含从气管到左、右主支气管、叶支气管、段支气管、亚段支气管、亚亚段支气管的自动重建，需提供功能截图；</w:t>
            </w:r>
          </w:p>
          <w:p w14:paraId="2A761BC0">
            <w:pPr>
              <w:rPr>
                <w:rFonts w:ascii="宋体" w:hAnsi="宋体"/>
              </w:rPr>
            </w:pPr>
            <w:r>
              <w:rPr>
                <w:rFonts w:hint="eastAsia" w:ascii="宋体" w:hAnsi="宋体"/>
              </w:rPr>
              <w:t>气管分割功能，生产厂商应自主开发，非调用第三方技术，且具备已授权专利证书，需提供证书；</w:t>
            </w:r>
          </w:p>
        </w:tc>
      </w:tr>
      <w:tr w14:paraId="41A02F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40E753DA">
            <w:pPr>
              <w:spacing w:line="360" w:lineRule="auto"/>
              <w:jc w:val="center"/>
              <w:rPr>
                <w:rFonts w:ascii="宋体" w:hAnsi="宋体"/>
                <w:color w:val="000000"/>
              </w:rPr>
            </w:pPr>
            <w:r>
              <w:rPr>
                <w:rFonts w:hint="eastAsia" w:ascii="宋体" w:hAnsi="宋体"/>
                <w:color w:val="000000"/>
              </w:rPr>
              <w:t>50</w:t>
            </w:r>
          </w:p>
        </w:tc>
        <w:tc>
          <w:tcPr>
            <w:tcW w:w="0" w:type="auto"/>
            <w:vMerge w:val="continue"/>
            <w:tcBorders>
              <w:top w:val="nil"/>
              <w:left w:val="single" w:color="auto" w:sz="4" w:space="0"/>
              <w:bottom w:val="single" w:color="auto" w:sz="4" w:space="0"/>
              <w:right w:val="single" w:color="auto" w:sz="4" w:space="0"/>
            </w:tcBorders>
            <w:vAlign w:val="center"/>
          </w:tcPr>
          <w:p w14:paraId="3779B235">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2BEE7BBC">
            <w:pPr>
              <w:rPr>
                <w:rFonts w:ascii="宋体" w:hAnsi="宋体"/>
              </w:rPr>
            </w:pPr>
            <w:r>
              <w:rPr>
                <w:rFonts w:hint="eastAsia" w:ascii="宋体" w:hAnsi="宋体"/>
              </w:rPr>
              <w:t>▲支持动静脉和支气管默认颜色的任意配置；例如可以根据医院需要，默认设置动脉为蓝色、静脉为红色，或者动脉为红色、静脉为蓝色（需要提供</w:t>
            </w:r>
            <w:r>
              <w:rPr>
                <w:rFonts w:hint="eastAsia"/>
              </w:rPr>
              <w:t>U</w:t>
            </w:r>
            <w:r>
              <w:rPr>
                <w:rFonts w:hint="eastAsia" w:ascii="宋体" w:hAnsi="宋体"/>
              </w:rPr>
              <w:t>盘演示录制视频）</w:t>
            </w:r>
          </w:p>
        </w:tc>
      </w:tr>
      <w:tr w14:paraId="4FB7E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2AFD382D">
            <w:pPr>
              <w:spacing w:line="360" w:lineRule="auto"/>
              <w:jc w:val="center"/>
              <w:rPr>
                <w:rFonts w:ascii="宋体" w:hAnsi="宋体"/>
                <w:color w:val="000000"/>
              </w:rPr>
            </w:pPr>
            <w:r>
              <w:rPr>
                <w:rFonts w:hint="eastAsia" w:ascii="宋体" w:hAnsi="宋体"/>
                <w:color w:val="000000"/>
              </w:rPr>
              <w:t>51</w:t>
            </w:r>
          </w:p>
        </w:tc>
        <w:tc>
          <w:tcPr>
            <w:tcW w:w="1184" w:type="pct"/>
            <w:vMerge w:val="restart"/>
            <w:tcBorders>
              <w:top w:val="nil"/>
              <w:left w:val="single" w:color="auto" w:sz="4" w:space="0"/>
              <w:bottom w:val="single" w:color="auto" w:sz="4" w:space="0"/>
              <w:right w:val="single" w:color="auto" w:sz="4" w:space="0"/>
            </w:tcBorders>
            <w:vAlign w:val="center"/>
          </w:tcPr>
          <w:p w14:paraId="26A31155">
            <w:pPr>
              <w:spacing w:line="360" w:lineRule="auto"/>
              <w:jc w:val="center"/>
              <w:rPr>
                <w:rFonts w:ascii="宋体" w:hAnsi="宋体"/>
              </w:rPr>
            </w:pPr>
            <w:r>
              <w:rPr>
                <w:rFonts w:hint="eastAsia" w:ascii="宋体" w:hAnsi="宋体"/>
              </w:rPr>
              <w:t>二维图像三维图像联动</w:t>
            </w:r>
          </w:p>
        </w:tc>
        <w:tc>
          <w:tcPr>
            <w:tcW w:w="3336" w:type="pct"/>
            <w:tcBorders>
              <w:top w:val="single" w:color="auto" w:sz="4" w:space="0"/>
              <w:left w:val="single" w:color="auto" w:sz="4" w:space="0"/>
              <w:bottom w:val="single" w:color="auto" w:sz="4" w:space="0"/>
              <w:right w:val="single" w:color="auto" w:sz="4" w:space="0"/>
            </w:tcBorders>
            <w:vAlign w:val="center"/>
          </w:tcPr>
          <w:p w14:paraId="5664808D">
            <w:pPr>
              <w:rPr>
                <w:rFonts w:ascii="宋体" w:hAnsi="宋体"/>
              </w:rPr>
            </w:pPr>
            <w:r>
              <w:rPr>
                <w:rFonts w:hint="eastAsia" w:ascii="宋体" w:hAnsi="宋体"/>
              </w:rPr>
              <w:t>具备将多种病灶、器官或解剖结构的三维重建结果与其二维图像上轮廓对应的功能</w:t>
            </w:r>
          </w:p>
        </w:tc>
      </w:tr>
      <w:tr w14:paraId="1D074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34015CB0">
            <w:pPr>
              <w:spacing w:line="360" w:lineRule="auto"/>
              <w:jc w:val="center"/>
              <w:rPr>
                <w:rFonts w:ascii="宋体" w:hAnsi="宋体"/>
                <w:color w:val="000000"/>
              </w:rPr>
            </w:pPr>
            <w:r>
              <w:rPr>
                <w:rFonts w:hint="eastAsia" w:ascii="宋体" w:hAnsi="宋体"/>
                <w:color w:val="000000"/>
              </w:rPr>
              <w:t>52</w:t>
            </w:r>
          </w:p>
        </w:tc>
        <w:tc>
          <w:tcPr>
            <w:tcW w:w="0" w:type="auto"/>
            <w:vMerge w:val="continue"/>
            <w:tcBorders>
              <w:top w:val="nil"/>
              <w:left w:val="single" w:color="auto" w:sz="4" w:space="0"/>
              <w:bottom w:val="single" w:color="auto" w:sz="4" w:space="0"/>
              <w:right w:val="single" w:color="auto" w:sz="4" w:space="0"/>
            </w:tcBorders>
            <w:vAlign w:val="center"/>
          </w:tcPr>
          <w:p w14:paraId="053BF872">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342B916C">
            <w:pPr>
              <w:rPr>
                <w:rFonts w:ascii="宋体" w:hAnsi="宋体"/>
              </w:rPr>
            </w:pPr>
            <w:r>
              <w:rPr>
                <w:rFonts w:hint="eastAsia" w:ascii="宋体" w:hAnsi="宋体"/>
              </w:rPr>
              <w:t>具备将肺段、病灶、支气管、肺动脉、肺静脉的三维重建结果与其二维图像上轮廓对应的功能</w:t>
            </w:r>
          </w:p>
        </w:tc>
      </w:tr>
      <w:tr w14:paraId="405DE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16B82544">
            <w:pPr>
              <w:spacing w:line="360" w:lineRule="auto"/>
              <w:jc w:val="center"/>
              <w:rPr>
                <w:rFonts w:ascii="宋体" w:hAnsi="宋体"/>
                <w:color w:val="000000"/>
              </w:rPr>
            </w:pPr>
            <w:r>
              <w:rPr>
                <w:rFonts w:hint="eastAsia" w:ascii="宋体" w:hAnsi="宋体"/>
                <w:color w:val="000000"/>
              </w:rPr>
              <w:t>53</w:t>
            </w:r>
          </w:p>
        </w:tc>
        <w:tc>
          <w:tcPr>
            <w:tcW w:w="0" w:type="auto"/>
            <w:vMerge w:val="continue"/>
            <w:tcBorders>
              <w:top w:val="nil"/>
              <w:left w:val="single" w:color="auto" w:sz="4" w:space="0"/>
              <w:bottom w:val="single" w:color="auto" w:sz="4" w:space="0"/>
              <w:right w:val="single" w:color="auto" w:sz="4" w:space="0"/>
            </w:tcBorders>
            <w:vAlign w:val="center"/>
          </w:tcPr>
          <w:p w14:paraId="54190529">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40F3D5CC">
            <w:pPr>
              <w:rPr>
                <w:rFonts w:ascii="宋体" w:hAnsi="宋体"/>
              </w:rPr>
            </w:pPr>
            <w:r>
              <w:rPr>
                <w:rFonts w:hint="eastAsia" w:ascii="宋体" w:hAnsi="宋体"/>
              </w:rPr>
              <w:t>具备切换单视图、双视图、四视图来实现三维图像和二维图像的多种对照查看方式</w:t>
            </w:r>
          </w:p>
        </w:tc>
      </w:tr>
      <w:tr w14:paraId="1A94C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6495466C">
            <w:pPr>
              <w:spacing w:line="360" w:lineRule="auto"/>
              <w:jc w:val="center"/>
              <w:rPr>
                <w:rFonts w:ascii="宋体" w:hAnsi="宋体"/>
                <w:color w:val="000000"/>
              </w:rPr>
            </w:pPr>
            <w:r>
              <w:rPr>
                <w:rFonts w:hint="eastAsia" w:ascii="宋体" w:hAnsi="宋体"/>
                <w:color w:val="000000"/>
              </w:rPr>
              <w:t>54</w:t>
            </w:r>
          </w:p>
        </w:tc>
        <w:tc>
          <w:tcPr>
            <w:tcW w:w="0" w:type="auto"/>
            <w:vMerge w:val="continue"/>
            <w:tcBorders>
              <w:top w:val="nil"/>
              <w:left w:val="single" w:color="auto" w:sz="4" w:space="0"/>
              <w:bottom w:val="single" w:color="auto" w:sz="4" w:space="0"/>
              <w:right w:val="single" w:color="auto" w:sz="4" w:space="0"/>
            </w:tcBorders>
            <w:vAlign w:val="center"/>
          </w:tcPr>
          <w:p w14:paraId="611CCAD6">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5ADD09AB">
            <w:pPr>
              <w:rPr>
                <w:rFonts w:ascii="宋体" w:hAnsi="宋体"/>
              </w:rPr>
            </w:pPr>
            <w:r>
              <w:rPr>
                <w:rFonts w:hint="eastAsia" w:ascii="宋体" w:hAnsi="宋体"/>
              </w:rPr>
              <w:t>提供定位功能，具备将三维图像中的任意一个点与其在轴位、冠状位、矢状位二维图像上的位置坐标联动显示</w:t>
            </w:r>
          </w:p>
        </w:tc>
      </w:tr>
      <w:tr w14:paraId="2BF03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03A0F937">
            <w:pPr>
              <w:spacing w:line="360" w:lineRule="auto"/>
              <w:jc w:val="center"/>
              <w:rPr>
                <w:rFonts w:ascii="宋体" w:hAnsi="宋体"/>
                <w:color w:val="000000"/>
              </w:rPr>
            </w:pPr>
            <w:r>
              <w:rPr>
                <w:rFonts w:hint="eastAsia" w:ascii="宋体" w:hAnsi="宋体"/>
                <w:color w:val="000000"/>
              </w:rPr>
              <w:t>55</w:t>
            </w:r>
          </w:p>
        </w:tc>
        <w:tc>
          <w:tcPr>
            <w:tcW w:w="1184" w:type="pct"/>
            <w:vMerge w:val="restart"/>
            <w:tcBorders>
              <w:top w:val="nil"/>
              <w:left w:val="single" w:color="auto" w:sz="4" w:space="0"/>
              <w:bottom w:val="single" w:color="auto" w:sz="4" w:space="0"/>
              <w:right w:val="single" w:color="auto" w:sz="4" w:space="0"/>
            </w:tcBorders>
            <w:vAlign w:val="center"/>
          </w:tcPr>
          <w:p w14:paraId="7AAE194E">
            <w:pPr>
              <w:spacing w:line="360" w:lineRule="auto"/>
              <w:jc w:val="center"/>
              <w:rPr>
                <w:rFonts w:ascii="宋体" w:hAnsi="宋体"/>
              </w:rPr>
            </w:pPr>
            <w:r>
              <w:rPr>
                <w:rFonts w:hint="eastAsia" w:ascii="宋体" w:hAnsi="宋体"/>
              </w:rPr>
              <w:t>软件高级功能</w:t>
            </w:r>
          </w:p>
        </w:tc>
        <w:tc>
          <w:tcPr>
            <w:tcW w:w="3336" w:type="pct"/>
            <w:tcBorders>
              <w:top w:val="single" w:color="auto" w:sz="4" w:space="0"/>
              <w:left w:val="single" w:color="auto" w:sz="4" w:space="0"/>
              <w:bottom w:val="single" w:color="auto" w:sz="4" w:space="0"/>
              <w:right w:val="single" w:color="auto" w:sz="4" w:space="0"/>
            </w:tcBorders>
            <w:vAlign w:val="center"/>
          </w:tcPr>
          <w:p w14:paraId="66A4CD86">
            <w:pPr>
              <w:rPr>
                <w:rFonts w:ascii="宋体" w:hAnsi="宋体"/>
              </w:rPr>
            </w:pPr>
            <w:r>
              <w:rPr>
                <w:rFonts w:hint="eastAsia" w:ascii="宋体" w:hAnsi="宋体"/>
              </w:rPr>
              <w:t>▲具备屏幕录制功能，支持录制标签页、窗口、整个屏幕，录屏文件为mp4格式，录屏文件存储路径可以设置-基础版（需要提供</w:t>
            </w:r>
            <w:r>
              <w:rPr>
                <w:rFonts w:hint="eastAsia"/>
              </w:rPr>
              <w:t>U</w:t>
            </w:r>
            <w:r>
              <w:rPr>
                <w:rFonts w:hint="eastAsia" w:ascii="宋体" w:hAnsi="宋体"/>
              </w:rPr>
              <w:t>盘演示录制视频）</w:t>
            </w:r>
          </w:p>
        </w:tc>
      </w:tr>
      <w:tr w14:paraId="7FFBE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5575AA09">
            <w:pPr>
              <w:spacing w:line="360" w:lineRule="auto"/>
              <w:jc w:val="center"/>
              <w:rPr>
                <w:rFonts w:ascii="宋体" w:hAnsi="宋体"/>
                <w:color w:val="000000"/>
              </w:rPr>
            </w:pPr>
            <w:r>
              <w:rPr>
                <w:rFonts w:hint="eastAsia" w:ascii="宋体" w:hAnsi="宋体"/>
                <w:color w:val="000000"/>
              </w:rPr>
              <w:t>56</w:t>
            </w:r>
          </w:p>
        </w:tc>
        <w:tc>
          <w:tcPr>
            <w:tcW w:w="0" w:type="auto"/>
            <w:vMerge w:val="continue"/>
            <w:tcBorders>
              <w:top w:val="nil"/>
              <w:left w:val="single" w:color="auto" w:sz="4" w:space="0"/>
              <w:bottom w:val="single" w:color="auto" w:sz="4" w:space="0"/>
              <w:right w:val="single" w:color="auto" w:sz="4" w:space="0"/>
            </w:tcBorders>
            <w:vAlign w:val="center"/>
          </w:tcPr>
          <w:p w14:paraId="0CD6991D">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69C01175">
            <w:pPr>
              <w:rPr>
                <w:rFonts w:ascii="宋体" w:hAnsi="宋体"/>
              </w:rPr>
            </w:pPr>
            <w:r>
              <w:rPr>
                <w:rFonts w:hint="eastAsia" w:ascii="宋体" w:hAnsi="宋体"/>
              </w:rPr>
              <w:t>具备权限管理功能，支持对不同的账号进行功能权限的管理和配置-基础版</w:t>
            </w:r>
          </w:p>
        </w:tc>
      </w:tr>
      <w:tr w14:paraId="55440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2F0C919D">
            <w:pPr>
              <w:spacing w:line="360" w:lineRule="auto"/>
              <w:jc w:val="center"/>
              <w:rPr>
                <w:rFonts w:ascii="宋体" w:hAnsi="宋体"/>
                <w:color w:val="000000"/>
              </w:rPr>
            </w:pPr>
            <w:r>
              <w:rPr>
                <w:rFonts w:hint="eastAsia" w:ascii="宋体" w:hAnsi="宋体"/>
                <w:color w:val="000000"/>
              </w:rPr>
              <w:t>57</w:t>
            </w:r>
          </w:p>
        </w:tc>
        <w:tc>
          <w:tcPr>
            <w:tcW w:w="0" w:type="auto"/>
            <w:vMerge w:val="continue"/>
            <w:tcBorders>
              <w:top w:val="nil"/>
              <w:left w:val="single" w:color="auto" w:sz="4" w:space="0"/>
              <w:bottom w:val="single" w:color="auto" w:sz="4" w:space="0"/>
              <w:right w:val="single" w:color="auto" w:sz="4" w:space="0"/>
            </w:tcBorders>
            <w:vAlign w:val="center"/>
          </w:tcPr>
          <w:p w14:paraId="3AC8D971">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187419C5">
            <w:pPr>
              <w:rPr>
                <w:rFonts w:ascii="宋体" w:hAnsi="宋体"/>
              </w:rPr>
            </w:pPr>
            <w:r>
              <w:rPr>
                <w:rFonts w:hint="eastAsia" w:ascii="宋体" w:hAnsi="宋体"/>
              </w:rPr>
              <w:t>支持对脉管整体或分别对气管、肺动脉、肺静脉进行自定义的套索删除，便于医生自定义查看病灶与各管道间的关系，同时支持对套索删除的自定义，提供返回、上一步、下一步、还原编辑工具。</w:t>
            </w:r>
          </w:p>
        </w:tc>
      </w:tr>
      <w:tr w14:paraId="4A27A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7BCED718">
            <w:pPr>
              <w:spacing w:line="360" w:lineRule="auto"/>
              <w:jc w:val="center"/>
              <w:rPr>
                <w:rFonts w:ascii="宋体" w:hAnsi="宋体"/>
                <w:color w:val="000000"/>
              </w:rPr>
            </w:pPr>
            <w:r>
              <w:rPr>
                <w:rFonts w:hint="eastAsia" w:ascii="宋体" w:hAnsi="宋体"/>
                <w:color w:val="000000"/>
              </w:rPr>
              <w:t>58</w:t>
            </w:r>
          </w:p>
        </w:tc>
        <w:tc>
          <w:tcPr>
            <w:tcW w:w="0" w:type="auto"/>
            <w:vMerge w:val="continue"/>
            <w:tcBorders>
              <w:top w:val="nil"/>
              <w:left w:val="single" w:color="auto" w:sz="4" w:space="0"/>
              <w:bottom w:val="single" w:color="auto" w:sz="4" w:space="0"/>
              <w:right w:val="single" w:color="auto" w:sz="4" w:space="0"/>
            </w:tcBorders>
            <w:vAlign w:val="center"/>
          </w:tcPr>
          <w:p w14:paraId="062C71CB">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77A494F9">
            <w:pPr>
              <w:rPr>
                <w:rFonts w:ascii="宋体" w:hAnsi="宋体"/>
              </w:rPr>
            </w:pPr>
            <w:r>
              <w:rPr>
                <w:rFonts w:hint="eastAsia" w:ascii="宋体" w:hAnsi="宋体"/>
              </w:rPr>
              <w:t>点击病灶列表的测量按钮，可跳到对应层面查看病灶的长短径</w:t>
            </w:r>
          </w:p>
        </w:tc>
      </w:tr>
      <w:tr w14:paraId="1B772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65BD4539">
            <w:pPr>
              <w:spacing w:line="360" w:lineRule="auto"/>
              <w:jc w:val="center"/>
              <w:rPr>
                <w:rFonts w:ascii="宋体" w:hAnsi="宋体"/>
                <w:color w:val="000000"/>
              </w:rPr>
            </w:pPr>
            <w:r>
              <w:rPr>
                <w:rFonts w:hint="eastAsia" w:ascii="宋体" w:hAnsi="宋体"/>
                <w:color w:val="000000"/>
              </w:rPr>
              <w:t>59</w:t>
            </w:r>
          </w:p>
        </w:tc>
        <w:tc>
          <w:tcPr>
            <w:tcW w:w="1184" w:type="pct"/>
            <w:vMerge w:val="restart"/>
            <w:tcBorders>
              <w:top w:val="nil"/>
              <w:left w:val="single" w:color="auto" w:sz="4" w:space="0"/>
              <w:bottom w:val="single" w:color="auto" w:sz="4" w:space="0"/>
              <w:right w:val="single" w:color="auto" w:sz="4" w:space="0"/>
            </w:tcBorders>
            <w:vAlign w:val="center"/>
          </w:tcPr>
          <w:p w14:paraId="786ED4BC">
            <w:pPr>
              <w:spacing w:line="360" w:lineRule="auto"/>
              <w:jc w:val="center"/>
              <w:rPr>
                <w:rFonts w:ascii="宋体" w:hAnsi="宋体"/>
              </w:rPr>
            </w:pPr>
            <w:r>
              <w:rPr>
                <w:rFonts w:hint="eastAsia" w:ascii="宋体" w:hAnsi="宋体"/>
              </w:rPr>
              <w:t>图文报告</w:t>
            </w:r>
          </w:p>
        </w:tc>
        <w:tc>
          <w:tcPr>
            <w:tcW w:w="3336" w:type="pct"/>
            <w:tcBorders>
              <w:top w:val="single" w:color="auto" w:sz="4" w:space="0"/>
              <w:left w:val="single" w:color="auto" w:sz="4" w:space="0"/>
              <w:bottom w:val="single" w:color="auto" w:sz="4" w:space="0"/>
              <w:right w:val="single" w:color="auto" w:sz="4" w:space="0"/>
            </w:tcBorders>
            <w:vAlign w:val="center"/>
          </w:tcPr>
          <w:p w14:paraId="6D6F5CD8">
            <w:pPr>
              <w:rPr>
                <w:rFonts w:ascii="宋体" w:hAnsi="宋体"/>
              </w:rPr>
            </w:pPr>
            <w:r>
              <w:rPr>
                <w:rFonts w:hint="eastAsia" w:ascii="宋体" w:hAnsi="宋体"/>
              </w:rPr>
              <w:t>具备自动生成图文报告功能</w:t>
            </w:r>
          </w:p>
        </w:tc>
      </w:tr>
      <w:tr w14:paraId="4BA75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03325494">
            <w:pPr>
              <w:spacing w:line="360" w:lineRule="auto"/>
              <w:jc w:val="center"/>
              <w:rPr>
                <w:rFonts w:ascii="宋体" w:hAnsi="宋体"/>
                <w:color w:val="000000"/>
              </w:rPr>
            </w:pPr>
            <w:r>
              <w:rPr>
                <w:rFonts w:hint="eastAsia" w:ascii="宋体" w:hAnsi="宋体"/>
                <w:color w:val="000000"/>
              </w:rPr>
              <w:t>60</w:t>
            </w:r>
          </w:p>
        </w:tc>
        <w:tc>
          <w:tcPr>
            <w:tcW w:w="0" w:type="auto"/>
            <w:vMerge w:val="continue"/>
            <w:tcBorders>
              <w:top w:val="nil"/>
              <w:left w:val="single" w:color="auto" w:sz="4" w:space="0"/>
              <w:bottom w:val="single" w:color="auto" w:sz="4" w:space="0"/>
              <w:right w:val="single" w:color="auto" w:sz="4" w:space="0"/>
            </w:tcBorders>
            <w:vAlign w:val="center"/>
          </w:tcPr>
          <w:p w14:paraId="1F049DB3">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2AC50245">
            <w:pPr>
              <w:rPr>
                <w:rFonts w:ascii="宋体" w:hAnsi="宋体"/>
              </w:rPr>
            </w:pPr>
            <w:r>
              <w:rPr>
                <w:rFonts w:hint="eastAsia" w:ascii="宋体" w:hAnsi="宋体"/>
              </w:rPr>
              <w:t>一键生成图文报告，且可以选择“简易版”和“完整版”，另外支持模版报告</w:t>
            </w:r>
          </w:p>
        </w:tc>
      </w:tr>
      <w:tr w14:paraId="0DB61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033959F9">
            <w:pPr>
              <w:spacing w:line="360" w:lineRule="auto"/>
              <w:jc w:val="center"/>
              <w:rPr>
                <w:rFonts w:ascii="宋体" w:hAnsi="宋体"/>
                <w:color w:val="000000"/>
              </w:rPr>
            </w:pPr>
            <w:r>
              <w:rPr>
                <w:rFonts w:hint="eastAsia" w:ascii="宋体" w:hAnsi="宋体"/>
                <w:color w:val="000000"/>
              </w:rPr>
              <w:t>61</w:t>
            </w:r>
          </w:p>
        </w:tc>
        <w:tc>
          <w:tcPr>
            <w:tcW w:w="0" w:type="auto"/>
            <w:vMerge w:val="continue"/>
            <w:tcBorders>
              <w:top w:val="nil"/>
              <w:left w:val="single" w:color="auto" w:sz="4" w:space="0"/>
              <w:bottom w:val="single" w:color="auto" w:sz="4" w:space="0"/>
              <w:right w:val="single" w:color="auto" w:sz="4" w:space="0"/>
            </w:tcBorders>
            <w:vAlign w:val="center"/>
          </w:tcPr>
          <w:p w14:paraId="1DD3AF4E">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51DAA0AC">
            <w:pPr>
              <w:rPr>
                <w:rFonts w:ascii="宋体" w:hAnsi="宋体"/>
              </w:rPr>
            </w:pPr>
            <w:r>
              <w:rPr>
                <w:rFonts w:hint="eastAsia" w:ascii="宋体" w:hAnsi="宋体"/>
              </w:rPr>
              <w:t>“简易版”报告包含患者信息，全肺三维模型，以及四分格图像（包含气管图像、肺动脉图像、肺静脉图像，全肺图像），备注信息，医生签名栏，日期等</w:t>
            </w:r>
          </w:p>
        </w:tc>
      </w:tr>
      <w:tr w14:paraId="04ADF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168FFEF8">
            <w:pPr>
              <w:spacing w:line="360" w:lineRule="auto"/>
              <w:jc w:val="center"/>
              <w:rPr>
                <w:rFonts w:ascii="宋体" w:hAnsi="宋体"/>
                <w:color w:val="000000"/>
              </w:rPr>
            </w:pPr>
            <w:r>
              <w:rPr>
                <w:rFonts w:hint="eastAsia" w:ascii="宋体" w:hAnsi="宋体"/>
                <w:color w:val="000000"/>
              </w:rPr>
              <w:t>62</w:t>
            </w:r>
          </w:p>
        </w:tc>
        <w:tc>
          <w:tcPr>
            <w:tcW w:w="0" w:type="auto"/>
            <w:vMerge w:val="continue"/>
            <w:tcBorders>
              <w:top w:val="nil"/>
              <w:left w:val="single" w:color="auto" w:sz="4" w:space="0"/>
              <w:bottom w:val="single" w:color="auto" w:sz="4" w:space="0"/>
              <w:right w:val="single" w:color="auto" w:sz="4" w:space="0"/>
            </w:tcBorders>
            <w:vAlign w:val="center"/>
          </w:tcPr>
          <w:p w14:paraId="017E826A">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4EB3B659">
            <w:pPr>
              <w:rPr>
                <w:rFonts w:ascii="宋体" w:hAnsi="宋体"/>
              </w:rPr>
            </w:pPr>
            <w:r>
              <w:rPr>
                <w:rFonts w:hint="eastAsia" w:ascii="宋体" w:hAnsi="宋体"/>
              </w:rPr>
              <w:t>“完整版”报告包含封面，患者信息，全肺三维模型（正视图、后视图），肺与病灶图像（正视图、后视图、左视图、右视图），支气管与病灶图像（正视图、后视图、左视图、右视图），肺静脉与病灶图像（正视图、后视图、左视图、右视图），肺动脉与病灶图像（正视图、后视图、左视图、右视图），全肺图像（正视图、俯视图等），病灶详情，医生签名栏，日期，封底等</w:t>
            </w:r>
          </w:p>
        </w:tc>
      </w:tr>
      <w:tr w14:paraId="67FCE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1CEF91A4">
            <w:pPr>
              <w:spacing w:line="360" w:lineRule="auto"/>
              <w:jc w:val="center"/>
              <w:rPr>
                <w:rFonts w:ascii="宋体" w:hAnsi="宋体"/>
                <w:color w:val="000000"/>
              </w:rPr>
            </w:pPr>
            <w:r>
              <w:rPr>
                <w:rFonts w:hint="eastAsia" w:ascii="宋体" w:hAnsi="宋体"/>
                <w:color w:val="000000"/>
              </w:rPr>
              <w:t>63</w:t>
            </w:r>
          </w:p>
        </w:tc>
        <w:tc>
          <w:tcPr>
            <w:tcW w:w="0" w:type="auto"/>
            <w:vMerge w:val="continue"/>
            <w:tcBorders>
              <w:top w:val="nil"/>
              <w:left w:val="single" w:color="auto" w:sz="4" w:space="0"/>
              <w:bottom w:val="single" w:color="auto" w:sz="4" w:space="0"/>
              <w:right w:val="single" w:color="auto" w:sz="4" w:space="0"/>
            </w:tcBorders>
            <w:vAlign w:val="center"/>
          </w:tcPr>
          <w:p w14:paraId="73BE923A">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0341C42D">
            <w:pPr>
              <w:rPr>
                <w:rFonts w:ascii="宋体" w:hAnsi="宋体"/>
              </w:rPr>
            </w:pPr>
            <w:r>
              <w:rPr>
                <w:rFonts w:hint="eastAsia" w:ascii="宋体" w:hAnsi="宋体"/>
              </w:rPr>
              <w:t>模版报告，支持自动配图和支持自动配图/自定义配图自定义配图</w:t>
            </w:r>
          </w:p>
        </w:tc>
      </w:tr>
      <w:tr w14:paraId="2C344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5608049A">
            <w:pPr>
              <w:spacing w:line="360" w:lineRule="auto"/>
              <w:jc w:val="center"/>
              <w:rPr>
                <w:rFonts w:ascii="宋体" w:hAnsi="宋体"/>
                <w:color w:val="000000"/>
              </w:rPr>
            </w:pPr>
            <w:r>
              <w:rPr>
                <w:rFonts w:hint="eastAsia" w:ascii="宋体" w:hAnsi="宋体"/>
                <w:color w:val="000000"/>
              </w:rPr>
              <w:t>64</w:t>
            </w:r>
          </w:p>
        </w:tc>
        <w:tc>
          <w:tcPr>
            <w:tcW w:w="0" w:type="auto"/>
            <w:vMerge w:val="continue"/>
            <w:tcBorders>
              <w:top w:val="nil"/>
              <w:left w:val="single" w:color="auto" w:sz="4" w:space="0"/>
              <w:bottom w:val="single" w:color="auto" w:sz="4" w:space="0"/>
              <w:right w:val="single" w:color="auto" w:sz="4" w:space="0"/>
            </w:tcBorders>
            <w:vAlign w:val="center"/>
          </w:tcPr>
          <w:p w14:paraId="3316CE98">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6B70001E">
            <w:pPr>
              <w:rPr>
                <w:rFonts w:ascii="宋体" w:hAnsi="宋体"/>
              </w:rPr>
            </w:pPr>
            <w:r>
              <w:rPr>
                <w:rFonts w:hint="eastAsia" w:ascii="宋体" w:hAnsi="宋体"/>
              </w:rPr>
              <w:t>图文报告名称及封面logo等信息可以进行个性化设置</w:t>
            </w:r>
          </w:p>
        </w:tc>
      </w:tr>
      <w:tr w14:paraId="02FC9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33F256BD">
            <w:pPr>
              <w:spacing w:line="360" w:lineRule="auto"/>
              <w:jc w:val="center"/>
              <w:rPr>
                <w:rFonts w:ascii="宋体" w:hAnsi="宋体"/>
                <w:color w:val="000000"/>
              </w:rPr>
            </w:pPr>
            <w:r>
              <w:rPr>
                <w:rFonts w:hint="eastAsia" w:ascii="宋体" w:hAnsi="宋体"/>
                <w:color w:val="000000"/>
              </w:rPr>
              <w:t>65</w:t>
            </w:r>
          </w:p>
        </w:tc>
        <w:tc>
          <w:tcPr>
            <w:tcW w:w="1184" w:type="pct"/>
            <w:vMerge w:val="restart"/>
            <w:tcBorders>
              <w:top w:val="nil"/>
              <w:left w:val="single" w:color="auto" w:sz="4" w:space="0"/>
              <w:bottom w:val="single" w:color="auto" w:sz="4" w:space="0"/>
              <w:right w:val="single" w:color="auto" w:sz="4" w:space="0"/>
            </w:tcBorders>
            <w:vAlign w:val="center"/>
          </w:tcPr>
          <w:p w14:paraId="34394110">
            <w:pPr>
              <w:spacing w:line="360" w:lineRule="auto"/>
              <w:jc w:val="center"/>
              <w:rPr>
                <w:rFonts w:ascii="宋体" w:hAnsi="宋体"/>
              </w:rPr>
            </w:pPr>
            <w:r>
              <w:rPr>
                <w:rFonts w:hint="eastAsia" w:ascii="宋体" w:hAnsi="宋体"/>
              </w:rPr>
              <w:t>模型导出与查看</w:t>
            </w:r>
          </w:p>
        </w:tc>
        <w:tc>
          <w:tcPr>
            <w:tcW w:w="3336" w:type="pct"/>
            <w:tcBorders>
              <w:top w:val="single" w:color="auto" w:sz="4" w:space="0"/>
              <w:left w:val="single" w:color="auto" w:sz="4" w:space="0"/>
              <w:bottom w:val="single" w:color="auto" w:sz="4" w:space="0"/>
              <w:right w:val="single" w:color="auto" w:sz="4" w:space="0"/>
            </w:tcBorders>
            <w:vAlign w:val="center"/>
          </w:tcPr>
          <w:p w14:paraId="5BFAB0D4">
            <w:pPr>
              <w:rPr>
                <w:rFonts w:ascii="宋体" w:hAnsi="宋体"/>
              </w:rPr>
            </w:pPr>
            <w:r>
              <w:rPr>
                <w:rFonts w:hint="eastAsia" w:ascii="宋体" w:hAnsi="宋体"/>
              </w:rPr>
              <w:t>▲支持导出STL文件，支持对导出STL的次数和内容进行配置，并支持对修改后的STL文件进行导入（需要提供</w:t>
            </w:r>
            <w:r>
              <w:rPr>
                <w:rFonts w:hint="eastAsia"/>
              </w:rPr>
              <w:t>U</w:t>
            </w:r>
            <w:r>
              <w:rPr>
                <w:rFonts w:hint="eastAsia" w:ascii="宋体" w:hAnsi="宋体"/>
              </w:rPr>
              <w:t>盘演示录制视频）</w:t>
            </w:r>
          </w:p>
        </w:tc>
      </w:tr>
      <w:tr w14:paraId="2A3E6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51FCCF25">
            <w:pPr>
              <w:spacing w:line="360" w:lineRule="auto"/>
              <w:jc w:val="center"/>
              <w:rPr>
                <w:rFonts w:ascii="宋体" w:hAnsi="宋体"/>
                <w:color w:val="000000"/>
              </w:rPr>
            </w:pPr>
            <w:r>
              <w:rPr>
                <w:rFonts w:hint="eastAsia" w:ascii="宋体" w:hAnsi="宋体"/>
                <w:color w:val="000000"/>
              </w:rPr>
              <w:t>66</w:t>
            </w:r>
          </w:p>
        </w:tc>
        <w:tc>
          <w:tcPr>
            <w:tcW w:w="0" w:type="auto"/>
            <w:vMerge w:val="continue"/>
            <w:tcBorders>
              <w:top w:val="nil"/>
              <w:left w:val="single" w:color="auto" w:sz="4" w:space="0"/>
              <w:bottom w:val="single" w:color="auto" w:sz="4" w:space="0"/>
              <w:right w:val="single" w:color="auto" w:sz="4" w:space="0"/>
            </w:tcBorders>
            <w:vAlign w:val="center"/>
          </w:tcPr>
          <w:p w14:paraId="00472137">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5B17741E">
            <w:pPr>
              <w:rPr>
                <w:rFonts w:ascii="宋体" w:hAnsi="宋体"/>
              </w:rPr>
            </w:pPr>
            <w:r>
              <w:rPr>
                <w:rFonts w:hint="eastAsia" w:ascii="宋体" w:hAnsi="宋体"/>
              </w:rPr>
              <w:t>支持导出3Dpdf文件，需用Adobe Reader打开</w:t>
            </w:r>
          </w:p>
        </w:tc>
      </w:tr>
      <w:tr w14:paraId="0D745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68D0A6CF">
            <w:pPr>
              <w:spacing w:line="360" w:lineRule="auto"/>
              <w:jc w:val="center"/>
              <w:rPr>
                <w:rFonts w:ascii="宋体" w:hAnsi="宋体"/>
                <w:color w:val="000000"/>
              </w:rPr>
            </w:pPr>
            <w:r>
              <w:rPr>
                <w:rFonts w:hint="eastAsia" w:ascii="宋体" w:hAnsi="宋体"/>
                <w:color w:val="000000"/>
              </w:rPr>
              <w:t>67</w:t>
            </w:r>
          </w:p>
        </w:tc>
        <w:tc>
          <w:tcPr>
            <w:tcW w:w="0" w:type="auto"/>
            <w:vMerge w:val="continue"/>
            <w:tcBorders>
              <w:top w:val="nil"/>
              <w:left w:val="single" w:color="auto" w:sz="4" w:space="0"/>
              <w:bottom w:val="single" w:color="auto" w:sz="4" w:space="0"/>
              <w:right w:val="single" w:color="auto" w:sz="4" w:space="0"/>
            </w:tcBorders>
            <w:vAlign w:val="center"/>
          </w:tcPr>
          <w:p w14:paraId="156FDDE6">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62C4B896">
            <w:pPr>
              <w:rPr>
                <w:rFonts w:ascii="宋体" w:hAnsi="宋体"/>
              </w:rPr>
            </w:pPr>
            <w:r>
              <w:rPr>
                <w:rFonts w:hint="eastAsia" w:ascii="宋体" w:hAnsi="宋体"/>
              </w:rPr>
              <w:t>支持导出自定义三维文件，支持使用配套的3DViewer插件进行离线查看</w:t>
            </w:r>
          </w:p>
        </w:tc>
      </w:tr>
      <w:tr w14:paraId="52D57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241A8214">
            <w:pPr>
              <w:spacing w:line="360" w:lineRule="auto"/>
              <w:jc w:val="center"/>
              <w:rPr>
                <w:rFonts w:ascii="宋体" w:hAnsi="宋体"/>
                <w:color w:val="000000"/>
              </w:rPr>
            </w:pPr>
            <w:r>
              <w:rPr>
                <w:rFonts w:hint="eastAsia" w:ascii="宋体" w:hAnsi="宋体"/>
                <w:color w:val="000000"/>
              </w:rPr>
              <w:t>68</w:t>
            </w:r>
          </w:p>
        </w:tc>
        <w:tc>
          <w:tcPr>
            <w:tcW w:w="0" w:type="auto"/>
            <w:vMerge w:val="continue"/>
            <w:tcBorders>
              <w:top w:val="nil"/>
              <w:left w:val="single" w:color="auto" w:sz="4" w:space="0"/>
              <w:bottom w:val="single" w:color="auto" w:sz="4" w:space="0"/>
              <w:right w:val="single" w:color="auto" w:sz="4" w:space="0"/>
            </w:tcBorders>
            <w:vAlign w:val="center"/>
          </w:tcPr>
          <w:p w14:paraId="3BC55B66">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7A5CF822">
            <w:pPr>
              <w:rPr>
                <w:rFonts w:ascii="宋体" w:hAnsi="宋体"/>
              </w:rPr>
            </w:pPr>
            <w:r>
              <w:rPr>
                <w:rFonts w:hint="eastAsia" w:ascii="宋体" w:hAnsi="宋体"/>
              </w:rPr>
              <w:t>支持二维码的显示与隐藏</w:t>
            </w:r>
          </w:p>
        </w:tc>
      </w:tr>
      <w:tr w14:paraId="498C25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5D8D7BAC">
            <w:pPr>
              <w:spacing w:line="360" w:lineRule="auto"/>
              <w:jc w:val="center"/>
              <w:rPr>
                <w:rFonts w:ascii="宋体" w:hAnsi="宋体"/>
                <w:color w:val="000000"/>
              </w:rPr>
            </w:pPr>
            <w:r>
              <w:rPr>
                <w:rFonts w:hint="eastAsia" w:ascii="宋体" w:hAnsi="宋体"/>
                <w:color w:val="000000"/>
              </w:rPr>
              <w:t>69</w:t>
            </w:r>
          </w:p>
        </w:tc>
        <w:tc>
          <w:tcPr>
            <w:tcW w:w="0" w:type="auto"/>
            <w:vMerge w:val="continue"/>
            <w:tcBorders>
              <w:top w:val="nil"/>
              <w:left w:val="single" w:color="auto" w:sz="4" w:space="0"/>
              <w:bottom w:val="single" w:color="auto" w:sz="4" w:space="0"/>
              <w:right w:val="single" w:color="auto" w:sz="4" w:space="0"/>
            </w:tcBorders>
            <w:vAlign w:val="center"/>
          </w:tcPr>
          <w:p w14:paraId="4F172FBC">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69CD6D00">
            <w:pPr>
              <w:rPr>
                <w:rFonts w:ascii="宋体" w:hAnsi="宋体"/>
              </w:rPr>
            </w:pPr>
            <w:r>
              <w:rPr>
                <w:rFonts w:hint="eastAsia" w:ascii="宋体" w:hAnsi="宋体"/>
              </w:rPr>
              <w:t>支持导出二维码，内网环境下可通过移动端进行扫码查看</w:t>
            </w:r>
          </w:p>
        </w:tc>
      </w:tr>
      <w:tr w14:paraId="7CEEF9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4CCE6C2B">
            <w:pPr>
              <w:spacing w:line="360" w:lineRule="auto"/>
              <w:jc w:val="center"/>
              <w:rPr>
                <w:rFonts w:ascii="宋体" w:hAnsi="宋体"/>
                <w:color w:val="000000"/>
              </w:rPr>
            </w:pPr>
            <w:r>
              <w:rPr>
                <w:rFonts w:hint="eastAsia" w:ascii="宋体" w:hAnsi="宋体"/>
                <w:color w:val="000000"/>
              </w:rPr>
              <w:t>70</w:t>
            </w:r>
          </w:p>
        </w:tc>
        <w:tc>
          <w:tcPr>
            <w:tcW w:w="1184" w:type="pct"/>
            <w:vMerge w:val="restart"/>
            <w:tcBorders>
              <w:top w:val="nil"/>
              <w:left w:val="single" w:color="auto" w:sz="4" w:space="0"/>
              <w:bottom w:val="single" w:color="auto" w:sz="4" w:space="0"/>
              <w:right w:val="single" w:color="auto" w:sz="4" w:space="0"/>
            </w:tcBorders>
            <w:vAlign w:val="center"/>
          </w:tcPr>
          <w:p w14:paraId="4313E1B1">
            <w:pPr>
              <w:rPr>
                <w:rFonts w:ascii="宋体" w:hAnsi="宋体"/>
              </w:rPr>
            </w:pPr>
            <w:r>
              <w:rPr>
                <w:rFonts w:hint="eastAsia" w:ascii="宋体" w:hAnsi="宋体"/>
              </w:rPr>
              <w:t>高级编辑工作站-C/S端</w:t>
            </w:r>
          </w:p>
        </w:tc>
        <w:tc>
          <w:tcPr>
            <w:tcW w:w="3336" w:type="pct"/>
            <w:tcBorders>
              <w:top w:val="single" w:color="999999" w:sz="4" w:space="0"/>
              <w:left w:val="single" w:color="999999" w:sz="4" w:space="0"/>
              <w:bottom w:val="single" w:color="999999" w:sz="4" w:space="0"/>
              <w:right w:val="single" w:color="999999" w:sz="4" w:space="0"/>
            </w:tcBorders>
            <w:vAlign w:val="center"/>
          </w:tcPr>
          <w:p w14:paraId="0142FF0D">
            <w:pPr>
              <w:rPr>
                <w:rFonts w:ascii="宋体" w:hAnsi="宋体"/>
              </w:rPr>
            </w:pPr>
            <w:r>
              <w:rPr>
                <w:rFonts w:hint="eastAsia" w:ascii="宋体" w:hAnsi="宋体"/>
              </w:rPr>
              <w:t>全肺模式下，支持病灶、分段支气管、完整肺动脉、完整肺静脉的编辑以及修改；肺叶模式下，支持段级肺动脉、段级肺静脉的修改</w:t>
            </w:r>
          </w:p>
        </w:tc>
      </w:tr>
      <w:tr w14:paraId="510217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233B4F26">
            <w:pPr>
              <w:spacing w:line="360" w:lineRule="auto"/>
              <w:jc w:val="center"/>
              <w:rPr>
                <w:rFonts w:ascii="宋体" w:hAnsi="宋体"/>
                <w:color w:val="000000"/>
              </w:rPr>
            </w:pPr>
            <w:r>
              <w:rPr>
                <w:rFonts w:hint="eastAsia" w:ascii="宋体" w:hAnsi="宋体"/>
                <w:color w:val="000000"/>
              </w:rPr>
              <w:t>71</w:t>
            </w:r>
          </w:p>
        </w:tc>
        <w:tc>
          <w:tcPr>
            <w:tcW w:w="0" w:type="auto"/>
            <w:vMerge w:val="continue"/>
            <w:tcBorders>
              <w:top w:val="nil"/>
              <w:left w:val="single" w:color="auto" w:sz="4" w:space="0"/>
              <w:bottom w:val="single" w:color="auto" w:sz="4" w:space="0"/>
              <w:right w:val="single" w:color="auto" w:sz="4" w:space="0"/>
            </w:tcBorders>
            <w:vAlign w:val="center"/>
          </w:tcPr>
          <w:p w14:paraId="23ABF69B">
            <w:pPr>
              <w:widowControl/>
              <w:jc w:val="left"/>
              <w:rPr>
                <w:rFonts w:ascii="宋体" w:hAnsi="宋体"/>
              </w:rPr>
            </w:pPr>
          </w:p>
        </w:tc>
        <w:tc>
          <w:tcPr>
            <w:tcW w:w="3336" w:type="pct"/>
            <w:tcBorders>
              <w:top w:val="single" w:color="999999" w:sz="4" w:space="0"/>
              <w:left w:val="single" w:color="999999" w:sz="4" w:space="0"/>
              <w:bottom w:val="single" w:color="999999" w:sz="4" w:space="0"/>
              <w:right w:val="single" w:color="999999" w:sz="4" w:space="0"/>
            </w:tcBorders>
            <w:vAlign w:val="center"/>
          </w:tcPr>
          <w:p w14:paraId="52CED4E0">
            <w:pPr>
              <w:rPr>
                <w:rFonts w:ascii="宋体" w:hAnsi="宋体"/>
              </w:rPr>
            </w:pPr>
            <w:r>
              <w:rPr>
                <w:rFonts w:hint="eastAsia" w:ascii="宋体" w:hAnsi="宋体"/>
              </w:rPr>
              <w:t>支持新增病灶，支持在二维和三维图像添加病灶并三维重建</w:t>
            </w:r>
          </w:p>
        </w:tc>
      </w:tr>
      <w:tr w14:paraId="314AC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348825EB">
            <w:pPr>
              <w:spacing w:line="360" w:lineRule="auto"/>
              <w:jc w:val="center"/>
              <w:rPr>
                <w:rFonts w:ascii="宋体" w:hAnsi="宋体"/>
                <w:color w:val="000000"/>
              </w:rPr>
            </w:pPr>
            <w:r>
              <w:rPr>
                <w:rFonts w:hint="eastAsia" w:ascii="宋体" w:hAnsi="宋体"/>
                <w:color w:val="000000"/>
              </w:rPr>
              <w:t>72</w:t>
            </w:r>
          </w:p>
        </w:tc>
        <w:tc>
          <w:tcPr>
            <w:tcW w:w="0" w:type="auto"/>
            <w:vMerge w:val="continue"/>
            <w:tcBorders>
              <w:top w:val="nil"/>
              <w:left w:val="single" w:color="auto" w:sz="4" w:space="0"/>
              <w:bottom w:val="single" w:color="auto" w:sz="4" w:space="0"/>
              <w:right w:val="single" w:color="auto" w:sz="4" w:space="0"/>
            </w:tcBorders>
            <w:vAlign w:val="center"/>
          </w:tcPr>
          <w:p w14:paraId="3A0B1E8F">
            <w:pPr>
              <w:widowControl/>
              <w:jc w:val="left"/>
              <w:rPr>
                <w:rFonts w:ascii="宋体" w:hAnsi="宋体"/>
              </w:rPr>
            </w:pPr>
          </w:p>
        </w:tc>
        <w:tc>
          <w:tcPr>
            <w:tcW w:w="3336" w:type="pct"/>
            <w:tcBorders>
              <w:top w:val="single" w:color="999999" w:sz="4" w:space="0"/>
              <w:left w:val="single" w:color="999999" w:sz="4" w:space="0"/>
              <w:bottom w:val="single" w:color="999999" w:sz="4" w:space="0"/>
              <w:right w:val="single" w:color="999999" w:sz="4" w:space="0"/>
            </w:tcBorders>
            <w:vAlign w:val="center"/>
          </w:tcPr>
          <w:p w14:paraId="5D996849">
            <w:pPr>
              <w:rPr>
                <w:rFonts w:ascii="宋体" w:hAnsi="宋体"/>
              </w:rPr>
            </w:pPr>
            <w:r>
              <w:rPr>
                <w:rFonts w:hint="eastAsia" w:ascii="宋体" w:hAnsi="宋体"/>
              </w:rPr>
              <w:t>支持对现有病灶进行编辑，支持在二维和三维图像对病灶进行修改并三维重建</w:t>
            </w:r>
          </w:p>
        </w:tc>
      </w:tr>
      <w:tr w14:paraId="4F47E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2AC30D30">
            <w:pPr>
              <w:spacing w:line="360" w:lineRule="auto"/>
              <w:jc w:val="center"/>
              <w:rPr>
                <w:rFonts w:ascii="宋体" w:hAnsi="宋体"/>
                <w:color w:val="000000"/>
              </w:rPr>
            </w:pPr>
            <w:r>
              <w:rPr>
                <w:rFonts w:hint="eastAsia" w:ascii="宋体" w:hAnsi="宋体"/>
                <w:color w:val="000000"/>
              </w:rPr>
              <w:t>73</w:t>
            </w:r>
          </w:p>
        </w:tc>
        <w:tc>
          <w:tcPr>
            <w:tcW w:w="0" w:type="auto"/>
            <w:vMerge w:val="continue"/>
            <w:tcBorders>
              <w:top w:val="nil"/>
              <w:left w:val="single" w:color="auto" w:sz="4" w:space="0"/>
              <w:bottom w:val="single" w:color="auto" w:sz="4" w:space="0"/>
              <w:right w:val="single" w:color="auto" w:sz="4" w:space="0"/>
            </w:tcBorders>
            <w:vAlign w:val="center"/>
          </w:tcPr>
          <w:p w14:paraId="7FD4340B">
            <w:pPr>
              <w:widowControl/>
              <w:jc w:val="left"/>
              <w:rPr>
                <w:rFonts w:ascii="宋体" w:hAnsi="宋体"/>
              </w:rPr>
            </w:pPr>
          </w:p>
        </w:tc>
        <w:tc>
          <w:tcPr>
            <w:tcW w:w="3336" w:type="pct"/>
            <w:tcBorders>
              <w:top w:val="single" w:color="999999" w:sz="4" w:space="0"/>
              <w:left w:val="single" w:color="999999" w:sz="4" w:space="0"/>
              <w:bottom w:val="single" w:color="999999" w:sz="4" w:space="0"/>
              <w:right w:val="single" w:color="999999" w:sz="4" w:space="0"/>
            </w:tcBorders>
            <w:vAlign w:val="center"/>
          </w:tcPr>
          <w:p w14:paraId="4710A44E">
            <w:pPr>
              <w:rPr>
                <w:rFonts w:ascii="宋体" w:hAnsi="宋体"/>
              </w:rPr>
            </w:pPr>
            <w:r>
              <w:rPr>
                <w:rFonts w:hint="eastAsia" w:ascii="宋体" w:hAnsi="宋体"/>
              </w:rPr>
              <w:t>支持对支气管分割结果进行编辑修改，并基于修改结果重新进行三维重建</w:t>
            </w:r>
          </w:p>
        </w:tc>
      </w:tr>
      <w:tr w14:paraId="29E29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6C6F9620">
            <w:pPr>
              <w:spacing w:line="360" w:lineRule="auto"/>
              <w:jc w:val="center"/>
              <w:rPr>
                <w:rFonts w:ascii="宋体" w:hAnsi="宋体"/>
                <w:color w:val="000000"/>
              </w:rPr>
            </w:pPr>
            <w:r>
              <w:rPr>
                <w:rFonts w:hint="eastAsia" w:ascii="宋体" w:hAnsi="宋体"/>
                <w:color w:val="000000"/>
              </w:rPr>
              <w:t>74</w:t>
            </w:r>
          </w:p>
        </w:tc>
        <w:tc>
          <w:tcPr>
            <w:tcW w:w="0" w:type="auto"/>
            <w:vMerge w:val="continue"/>
            <w:tcBorders>
              <w:top w:val="nil"/>
              <w:left w:val="single" w:color="auto" w:sz="4" w:space="0"/>
              <w:bottom w:val="single" w:color="auto" w:sz="4" w:space="0"/>
              <w:right w:val="single" w:color="auto" w:sz="4" w:space="0"/>
            </w:tcBorders>
            <w:vAlign w:val="center"/>
          </w:tcPr>
          <w:p w14:paraId="2EAD81C9">
            <w:pPr>
              <w:widowControl/>
              <w:jc w:val="left"/>
              <w:rPr>
                <w:rFonts w:ascii="宋体" w:hAnsi="宋体"/>
              </w:rPr>
            </w:pPr>
          </w:p>
        </w:tc>
        <w:tc>
          <w:tcPr>
            <w:tcW w:w="3336" w:type="pct"/>
            <w:tcBorders>
              <w:top w:val="single" w:color="999999" w:sz="4" w:space="0"/>
              <w:left w:val="single" w:color="999999" w:sz="4" w:space="0"/>
              <w:bottom w:val="single" w:color="999999" w:sz="4" w:space="0"/>
              <w:right w:val="single" w:color="999999" w:sz="4" w:space="0"/>
            </w:tcBorders>
            <w:vAlign w:val="center"/>
          </w:tcPr>
          <w:p w14:paraId="17F5CFA4">
            <w:pPr>
              <w:rPr>
                <w:rFonts w:ascii="宋体" w:hAnsi="宋体"/>
              </w:rPr>
            </w:pPr>
            <w:r>
              <w:rPr>
                <w:rFonts w:hint="eastAsia" w:ascii="宋体" w:hAnsi="宋体"/>
              </w:rPr>
              <w:t>支持对肺动脉、肺静脉的分割结果进行编辑修改，并基于修改结果重新进行三维重建</w:t>
            </w:r>
          </w:p>
        </w:tc>
      </w:tr>
      <w:tr w14:paraId="277A4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69A712AF">
            <w:pPr>
              <w:spacing w:line="360" w:lineRule="auto"/>
              <w:jc w:val="center"/>
              <w:rPr>
                <w:rFonts w:ascii="宋体" w:hAnsi="宋体"/>
                <w:color w:val="000000"/>
              </w:rPr>
            </w:pPr>
            <w:r>
              <w:rPr>
                <w:rFonts w:hint="eastAsia" w:ascii="宋体" w:hAnsi="宋体"/>
                <w:color w:val="000000"/>
              </w:rPr>
              <w:t>75</w:t>
            </w:r>
          </w:p>
        </w:tc>
        <w:tc>
          <w:tcPr>
            <w:tcW w:w="0" w:type="auto"/>
            <w:vMerge w:val="continue"/>
            <w:tcBorders>
              <w:top w:val="nil"/>
              <w:left w:val="single" w:color="auto" w:sz="4" w:space="0"/>
              <w:bottom w:val="single" w:color="auto" w:sz="4" w:space="0"/>
              <w:right w:val="single" w:color="auto" w:sz="4" w:space="0"/>
            </w:tcBorders>
            <w:vAlign w:val="center"/>
          </w:tcPr>
          <w:p w14:paraId="2D1568D1">
            <w:pPr>
              <w:widowControl/>
              <w:jc w:val="left"/>
              <w:rPr>
                <w:rFonts w:ascii="宋体" w:hAnsi="宋体"/>
              </w:rPr>
            </w:pPr>
          </w:p>
        </w:tc>
        <w:tc>
          <w:tcPr>
            <w:tcW w:w="3336" w:type="pct"/>
            <w:tcBorders>
              <w:top w:val="single" w:color="999999" w:sz="4" w:space="0"/>
              <w:left w:val="single" w:color="999999" w:sz="4" w:space="0"/>
              <w:bottom w:val="single" w:color="999999" w:sz="4" w:space="0"/>
              <w:right w:val="single" w:color="999999" w:sz="4" w:space="0"/>
            </w:tcBorders>
            <w:vAlign w:val="center"/>
          </w:tcPr>
          <w:p w14:paraId="0C64BE85">
            <w:pPr>
              <w:rPr>
                <w:rFonts w:ascii="宋体" w:hAnsi="宋体"/>
              </w:rPr>
            </w:pPr>
            <w:r>
              <w:rPr>
                <w:rFonts w:hint="eastAsia" w:ascii="宋体" w:hAnsi="宋体"/>
              </w:rPr>
              <w:t>支持推送SR/VR/自定义图片，支持推送预览、图像调整</w:t>
            </w:r>
          </w:p>
        </w:tc>
      </w:tr>
      <w:tr w14:paraId="6A813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070700F0">
            <w:pPr>
              <w:spacing w:line="360" w:lineRule="auto"/>
              <w:jc w:val="center"/>
              <w:rPr>
                <w:rFonts w:ascii="宋体" w:hAnsi="宋体"/>
                <w:color w:val="000000"/>
              </w:rPr>
            </w:pPr>
            <w:r>
              <w:rPr>
                <w:rFonts w:hint="eastAsia" w:ascii="宋体" w:hAnsi="宋体"/>
                <w:color w:val="000000"/>
              </w:rPr>
              <w:t>76</w:t>
            </w:r>
          </w:p>
        </w:tc>
        <w:tc>
          <w:tcPr>
            <w:tcW w:w="0" w:type="auto"/>
            <w:vMerge w:val="continue"/>
            <w:tcBorders>
              <w:top w:val="nil"/>
              <w:left w:val="single" w:color="auto" w:sz="4" w:space="0"/>
              <w:bottom w:val="single" w:color="auto" w:sz="4" w:space="0"/>
              <w:right w:val="single" w:color="auto" w:sz="4" w:space="0"/>
            </w:tcBorders>
            <w:vAlign w:val="center"/>
          </w:tcPr>
          <w:p w14:paraId="37DB16C2">
            <w:pPr>
              <w:widowControl/>
              <w:jc w:val="left"/>
              <w:rPr>
                <w:rFonts w:ascii="宋体" w:hAnsi="宋体"/>
              </w:rPr>
            </w:pPr>
          </w:p>
        </w:tc>
        <w:tc>
          <w:tcPr>
            <w:tcW w:w="3336" w:type="pct"/>
            <w:tcBorders>
              <w:top w:val="single" w:color="999999" w:sz="4" w:space="0"/>
              <w:left w:val="single" w:color="999999" w:sz="4" w:space="0"/>
              <w:bottom w:val="single" w:color="999999" w:sz="4" w:space="0"/>
              <w:right w:val="single" w:color="999999" w:sz="4" w:space="0"/>
            </w:tcBorders>
            <w:vAlign w:val="center"/>
          </w:tcPr>
          <w:p w14:paraId="046C0160">
            <w:pPr>
              <w:rPr>
                <w:rFonts w:ascii="宋体" w:hAnsi="宋体"/>
              </w:rPr>
            </w:pPr>
            <w:r>
              <w:rPr>
                <w:rFonts w:hint="eastAsia" w:ascii="宋体" w:hAnsi="宋体"/>
              </w:rPr>
              <w:t>可配置推送的内容、角度、排序</w:t>
            </w:r>
          </w:p>
        </w:tc>
      </w:tr>
      <w:tr w14:paraId="456FF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0C62F717">
            <w:pPr>
              <w:spacing w:line="360" w:lineRule="auto"/>
              <w:jc w:val="center"/>
              <w:rPr>
                <w:rFonts w:ascii="宋体" w:hAnsi="宋体"/>
                <w:color w:val="000000"/>
              </w:rPr>
            </w:pPr>
            <w:r>
              <w:rPr>
                <w:rFonts w:hint="eastAsia" w:ascii="宋体" w:hAnsi="宋体"/>
                <w:color w:val="000000"/>
              </w:rPr>
              <w:t>77</w:t>
            </w:r>
          </w:p>
        </w:tc>
        <w:tc>
          <w:tcPr>
            <w:tcW w:w="0" w:type="auto"/>
            <w:vMerge w:val="continue"/>
            <w:tcBorders>
              <w:top w:val="nil"/>
              <w:left w:val="single" w:color="auto" w:sz="4" w:space="0"/>
              <w:bottom w:val="single" w:color="auto" w:sz="4" w:space="0"/>
              <w:right w:val="single" w:color="auto" w:sz="4" w:space="0"/>
            </w:tcBorders>
            <w:vAlign w:val="center"/>
          </w:tcPr>
          <w:p w14:paraId="086C31ED">
            <w:pPr>
              <w:widowControl/>
              <w:jc w:val="left"/>
              <w:rPr>
                <w:rFonts w:ascii="宋体" w:hAnsi="宋体"/>
              </w:rPr>
            </w:pPr>
          </w:p>
        </w:tc>
        <w:tc>
          <w:tcPr>
            <w:tcW w:w="3336" w:type="pct"/>
            <w:tcBorders>
              <w:top w:val="single" w:color="999999" w:sz="4" w:space="0"/>
              <w:left w:val="single" w:color="999999" w:sz="4" w:space="0"/>
              <w:bottom w:val="single" w:color="999999" w:sz="4" w:space="0"/>
              <w:right w:val="single" w:color="999999" w:sz="4" w:space="0"/>
            </w:tcBorders>
            <w:vAlign w:val="center"/>
          </w:tcPr>
          <w:p w14:paraId="327AC15A">
            <w:pPr>
              <w:rPr>
                <w:rFonts w:ascii="宋体" w:hAnsi="宋体"/>
              </w:rPr>
            </w:pPr>
            <w:r>
              <w:rPr>
                <w:rFonts w:hint="eastAsia" w:ascii="宋体" w:hAnsi="宋体"/>
              </w:rPr>
              <w:t>支持体绘制与面绘制，可进行视图切换</w:t>
            </w:r>
          </w:p>
        </w:tc>
      </w:tr>
      <w:tr w14:paraId="196E0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480" w:type="pct"/>
            <w:tcBorders>
              <w:top w:val="single" w:color="auto" w:sz="4" w:space="0"/>
              <w:left w:val="single" w:color="auto" w:sz="4" w:space="0"/>
              <w:right w:val="single" w:color="auto" w:sz="4" w:space="0"/>
            </w:tcBorders>
            <w:vAlign w:val="center"/>
          </w:tcPr>
          <w:p w14:paraId="168C2A7C">
            <w:pPr>
              <w:spacing w:line="360" w:lineRule="auto"/>
              <w:jc w:val="center"/>
              <w:rPr>
                <w:rFonts w:ascii="宋体" w:hAnsi="宋体"/>
                <w:color w:val="000000"/>
              </w:rPr>
            </w:pPr>
            <w:r>
              <w:rPr>
                <w:rFonts w:hint="eastAsia" w:ascii="宋体" w:hAnsi="宋体"/>
                <w:color w:val="000000"/>
              </w:rPr>
              <w:t>78</w:t>
            </w:r>
          </w:p>
        </w:tc>
        <w:tc>
          <w:tcPr>
            <w:tcW w:w="1184" w:type="pct"/>
            <w:vMerge w:val="restart"/>
            <w:tcBorders>
              <w:top w:val="nil"/>
              <w:left w:val="single" w:color="auto" w:sz="4" w:space="0"/>
              <w:bottom w:val="single" w:color="auto" w:sz="4" w:space="0"/>
              <w:right w:val="single" w:color="auto" w:sz="4" w:space="0"/>
            </w:tcBorders>
            <w:vAlign w:val="center"/>
          </w:tcPr>
          <w:p w14:paraId="691DFD69">
            <w:pPr>
              <w:spacing w:line="360" w:lineRule="auto"/>
              <w:jc w:val="center"/>
              <w:rPr>
                <w:rFonts w:ascii="宋体" w:hAnsi="宋体"/>
              </w:rPr>
            </w:pPr>
            <w:r>
              <w:rPr>
                <w:rFonts w:hint="eastAsia" w:ascii="宋体" w:hAnsi="宋体"/>
              </w:rPr>
              <w:t>投标产品性能需求</w:t>
            </w:r>
          </w:p>
        </w:tc>
        <w:tc>
          <w:tcPr>
            <w:tcW w:w="3336" w:type="pct"/>
            <w:tcBorders>
              <w:top w:val="single" w:color="auto" w:sz="4" w:space="0"/>
              <w:left w:val="single" w:color="auto" w:sz="4" w:space="0"/>
              <w:right w:val="single" w:color="auto" w:sz="4" w:space="0"/>
            </w:tcBorders>
            <w:vAlign w:val="center"/>
          </w:tcPr>
          <w:p w14:paraId="486380BA">
            <w:pPr>
              <w:rPr>
                <w:rFonts w:ascii="宋体" w:hAnsi="宋体"/>
              </w:rPr>
            </w:pPr>
            <w:r>
              <w:rPr>
                <w:rFonts w:hint="eastAsia" w:ascii="宋体" w:hAnsi="宋体"/>
              </w:rPr>
              <w:t>▲产品对每一例平扫CT数据重建，平均重建时间提供佐证材料（比如发表于正式期刊的文章等）</w:t>
            </w:r>
          </w:p>
        </w:tc>
      </w:tr>
      <w:tr w14:paraId="29EC6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7A8BD297">
            <w:pPr>
              <w:spacing w:line="360" w:lineRule="auto"/>
              <w:jc w:val="center"/>
              <w:rPr>
                <w:rFonts w:ascii="宋体" w:hAnsi="宋体"/>
                <w:color w:val="000000"/>
              </w:rPr>
            </w:pPr>
            <w:r>
              <w:rPr>
                <w:rFonts w:hint="eastAsia" w:ascii="宋体" w:hAnsi="宋体"/>
                <w:color w:val="000000"/>
              </w:rPr>
              <w:t>79</w:t>
            </w:r>
          </w:p>
        </w:tc>
        <w:tc>
          <w:tcPr>
            <w:tcW w:w="0" w:type="auto"/>
            <w:vMerge w:val="continue"/>
            <w:tcBorders>
              <w:top w:val="nil"/>
              <w:left w:val="single" w:color="auto" w:sz="4" w:space="0"/>
              <w:bottom w:val="single" w:color="auto" w:sz="4" w:space="0"/>
              <w:right w:val="single" w:color="auto" w:sz="4" w:space="0"/>
            </w:tcBorders>
            <w:vAlign w:val="center"/>
          </w:tcPr>
          <w:p w14:paraId="78621489">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634D55ED">
            <w:pPr>
              <w:rPr>
                <w:rFonts w:ascii="宋体" w:hAnsi="宋体"/>
              </w:rPr>
            </w:pPr>
            <w:r>
              <w:rPr>
                <w:rFonts w:hint="eastAsia" w:ascii="宋体" w:hAnsi="宋体"/>
              </w:rPr>
              <w:t>▲动静脉血管和支气管重建精准度提供佐证材料（比如发表于正式期刊的文章等）</w:t>
            </w:r>
          </w:p>
        </w:tc>
      </w:tr>
      <w:tr w14:paraId="6A1EDF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80" w:type="pct"/>
            <w:tcBorders>
              <w:top w:val="single" w:color="auto" w:sz="4" w:space="0"/>
              <w:left w:val="single" w:color="auto" w:sz="4" w:space="0"/>
              <w:bottom w:val="single" w:color="auto" w:sz="4" w:space="0"/>
              <w:right w:val="single" w:color="auto" w:sz="4" w:space="0"/>
            </w:tcBorders>
            <w:vAlign w:val="center"/>
          </w:tcPr>
          <w:p w14:paraId="65D4B734">
            <w:pPr>
              <w:spacing w:line="360" w:lineRule="auto"/>
              <w:jc w:val="center"/>
              <w:rPr>
                <w:rFonts w:hint="default" w:ascii="宋体" w:hAnsi="宋体" w:eastAsia="宋体"/>
                <w:color w:val="000000"/>
                <w:lang w:val="en-US" w:eastAsia="zh-CN"/>
              </w:rPr>
            </w:pPr>
            <w:r>
              <w:rPr>
                <w:rFonts w:hint="eastAsia" w:ascii="宋体" w:hAnsi="宋体"/>
                <w:color w:val="000000"/>
                <w:lang w:val="en-US" w:eastAsia="zh-CN"/>
              </w:rPr>
              <w:t>80</w:t>
            </w:r>
            <w:bookmarkStart w:id="5" w:name="_GoBack"/>
            <w:bookmarkEnd w:id="5"/>
          </w:p>
        </w:tc>
        <w:tc>
          <w:tcPr>
            <w:tcW w:w="0" w:type="auto"/>
            <w:vMerge w:val="continue"/>
            <w:tcBorders>
              <w:top w:val="nil"/>
              <w:left w:val="single" w:color="auto" w:sz="4" w:space="0"/>
              <w:bottom w:val="single" w:color="auto" w:sz="4" w:space="0"/>
              <w:right w:val="single" w:color="auto" w:sz="4" w:space="0"/>
            </w:tcBorders>
            <w:vAlign w:val="center"/>
          </w:tcPr>
          <w:p w14:paraId="28849665">
            <w:pPr>
              <w:widowControl/>
              <w:jc w:val="left"/>
              <w:rPr>
                <w:rFonts w:ascii="宋体" w:hAnsi="宋体"/>
              </w:rPr>
            </w:pPr>
          </w:p>
        </w:tc>
        <w:tc>
          <w:tcPr>
            <w:tcW w:w="3336" w:type="pct"/>
            <w:tcBorders>
              <w:top w:val="single" w:color="auto" w:sz="4" w:space="0"/>
              <w:left w:val="single" w:color="auto" w:sz="4" w:space="0"/>
              <w:bottom w:val="single" w:color="auto" w:sz="4" w:space="0"/>
              <w:right w:val="single" w:color="auto" w:sz="4" w:space="0"/>
            </w:tcBorders>
            <w:vAlign w:val="center"/>
          </w:tcPr>
          <w:p w14:paraId="753547B1">
            <w:pPr>
              <w:rPr>
                <w:rFonts w:ascii="宋体" w:hAnsi="宋体"/>
              </w:rPr>
            </w:pPr>
            <w:r>
              <w:rPr>
                <w:rFonts w:hint="eastAsia" w:ascii="宋体" w:hAnsi="宋体"/>
              </w:rPr>
              <w:t>▲动静脉血管分类的精准度提供佐证材料（比如发表于正式期刊的文章等）</w:t>
            </w:r>
          </w:p>
        </w:tc>
      </w:tr>
    </w:tbl>
    <w:p w14:paraId="10552A84"/>
    <w:bookmarkEnd w:id="3"/>
    <w:bookmarkEnd w:id="4"/>
    <w:p w14:paraId="693437D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85A5944"/>
    <w:multiLevelType w:val="multilevel"/>
    <w:tmpl w:val="485A5944"/>
    <w:lvl w:ilvl="0" w:tentative="0">
      <w:start w:val="1"/>
      <w:numFmt w:val="chineseCountingThousand"/>
      <w:lvlText w:val="%1、"/>
      <w:lvlJc w:val="left"/>
      <w:pPr>
        <w:ind w:left="440" w:hanging="440"/>
      </w:pPr>
    </w:lvl>
    <w:lvl w:ilvl="1" w:tentative="0">
      <w:start w:val="1"/>
      <w:numFmt w:val="decimal"/>
      <w:lvlText w:val="%2."/>
      <w:lvlJc w:val="left"/>
      <w:pPr>
        <w:ind w:left="800" w:hanging="360"/>
      </w:pPr>
      <w:rPr>
        <w:rFonts w:hint="default"/>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8E7138"/>
    <w:rsid w:val="00A46EB4"/>
    <w:rsid w:val="00F33B1C"/>
    <w:rsid w:val="078E7138"/>
    <w:rsid w:val="686F3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jc w:val="center"/>
      <w:outlineLvl w:val="0"/>
    </w:pPr>
    <w:rPr>
      <w:rFonts w:ascii="楷体_GB2312" w:hAnsi="楷体_GB2312"/>
      <w:sz w:val="44"/>
      <w:szCs w:val="28"/>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customStyle="1" w:styleId="6">
    <w:name w:val="(符号)标书正文"/>
    <w:basedOn w:val="1"/>
    <w:qFormat/>
    <w:uiPriority w:val="0"/>
    <w:pPr>
      <w:spacing w:before="100" w:beforeAutospacing="1" w:after="100" w:afterAutospacing="1" w:line="460" w:lineRule="exact"/>
      <w:ind w:left="420"/>
    </w:pPr>
    <w:rPr>
      <w:rFonts w:ascii="宋体" w:hAnsi="宋体"/>
      <w:color w:val="00000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DoubleOX</Company>
  <Pages>6</Pages>
  <Words>643</Words>
  <Characters>651</Characters>
  <Lines>33</Lines>
  <Paragraphs>9</Paragraphs>
  <TotalTime>12</TotalTime>
  <ScaleCrop>false</ScaleCrop>
  <LinksUpToDate>false</LinksUpToDate>
  <CharactersWithSpaces>651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2024-12-30T02:00:00Z</dcterms:created>
  <dc:creator>Yolanda</dc:creator>
  <cp:lastModifiedBy>一半</cp:lastModifiedBy>
  <dcterms:modified xsi:type="dcterms:W3CDTF">2025-01-20T06:37:35Z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24786BE26CA64B21808090EE45E84C65_11</vt:lpwstr>
  </property>
  <property fmtid="{D5CDD505-2E9C-101B-9397-08002B2CF9AE}" pid="4" name="KSOTemplateDocerSaveRecord">
    <vt:lpwstr>eyJoZGlkIjoiMzY1NTFjNzI4Yjk1MGU2MjM0YzdjMjY2MjFkNTFhNWUiLCJ1c2VySWQiOiIzNzA3NTQ4MjcifQ==</vt:lpwstr>
  </property>
</Properties>
</file>